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E700C" w:rsidRDefault="003E700C" w:rsidP="00A432B8">
      <w:pPr>
        <w:spacing w:beforeLines="60" w:before="144" w:afterLines="60" w:after="144"/>
        <w:jc w:val="center"/>
        <w:rPr>
          <w:rFonts w:ascii="Garamond" w:hAnsi="Garamond" w:cs="Garamond"/>
          <w:b/>
          <w:i/>
          <w:sz w:val="28"/>
          <w:szCs w:val="28"/>
        </w:rPr>
      </w:pPr>
      <w:r>
        <w:rPr>
          <w:rFonts w:ascii="Garamond" w:hAnsi="Garamond" w:cs="Garamond"/>
          <w:sz w:val="28"/>
          <w:szCs w:val="28"/>
          <w:u w:val="single"/>
        </w:rPr>
        <w:t>Drug Policy</w:t>
      </w:r>
    </w:p>
    <w:p w:rsidR="003E700C" w:rsidRDefault="00E806C0" w:rsidP="00A432B8">
      <w:pPr>
        <w:spacing w:beforeLines="60" w:before="144" w:afterLines="60" w:after="144"/>
        <w:jc w:val="center"/>
        <w:rPr>
          <w:rFonts w:ascii="Garamond" w:hAnsi="Garamond" w:cs="Garamond"/>
          <w:b/>
          <w:i/>
          <w:sz w:val="28"/>
          <w:szCs w:val="28"/>
        </w:rPr>
      </w:pPr>
      <w:r>
        <w:rPr>
          <w:rFonts w:ascii="Garamond" w:hAnsi="Garamond" w:cs="Garamond"/>
          <w:b/>
          <w:i/>
          <w:sz w:val="28"/>
          <w:szCs w:val="28"/>
        </w:rPr>
        <w:t>Spring 2016</w:t>
      </w:r>
    </w:p>
    <w:p w:rsidR="003E700C" w:rsidRPr="00303AA8" w:rsidRDefault="003E700C" w:rsidP="00A432B8">
      <w:pPr>
        <w:spacing w:beforeLines="60" w:before="144" w:afterLines="60" w:after="144"/>
        <w:jc w:val="center"/>
        <w:rPr>
          <w:rFonts w:ascii="Garamond" w:hAnsi="Garamond" w:cs="Garamond"/>
          <w:b/>
          <w:sz w:val="28"/>
          <w:szCs w:val="28"/>
        </w:rPr>
      </w:pPr>
    </w:p>
    <w:p w:rsidR="003E700C" w:rsidRPr="00807386" w:rsidRDefault="003E700C" w:rsidP="00A432B8">
      <w:pPr>
        <w:pBdr>
          <w:bottom w:val="single" w:sz="12" w:space="1" w:color="000000"/>
        </w:pBdr>
        <w:spacing w:beforeLines="60" w:before="144" w:afterLines="60" w:after="144"/>
        <w:rPr>
          <w:rFonts w:ascii="Garamond" w:hAnsi="Garamond" w:cs="Garamond"/>
          <w:b/>
          <w:sz w:val="28"/>
          <w:szCs w:val="28"/>
        </w:rPr>
      </w:pPr>
    </w:p>
    <w:p w:rsidR="003E700C" w:rsidRDefault="003E700C" w:rsidP="00A432B8">
      <w:pPr>
        <w:spacing w:beforeLines="60" w:before="144" w:afterLines="60" w:after="144"/>
        <w:rPr>
          <w:rFonts w:ascii="Garamond" w:hAnsi="Garamond" w:cs="Garamond"/>
        </w:rPr>
      </w:pPr>
    </w:p>
    <w:p w:rsidR="003E700C" w:rsidRDefault="00303AA8" w:rsidP="00A432B8">
      <w:pPr>
        <w:spacing w:beforeLines="60" w:before="144" w:afterLines="60" w:after="144"/>
        <w:rPr>
          <w:rFonts w:ascii="Garamond" w:hAnsi="Garamond" w:cs="Garamond"/>
        </w:rPr>
      </w:pPr>
      <w:r>
        <w:rPr>
          <w:rFonts w:ascii="Garamond" w:hAnsi="Garamond" w:cs="Garamond"/>
        </w:rPr>
        <w:t>Lecture:</w:t>
      </w:r>
      <w:r>
        <w:rPr>
          <w:rFonts w:ascii="Garamond" w:hAnsi="Garamond" w:cs="Garamond"/>
        </w:rPr>
        <w:tab/>
        <w:t xml:space="preserve">Monday, Wednesday </w:t>
      </w:r>
    </w:p>
    <w:p w:rsidR="003E700C" w:rsidRDefault="00303AA8" w:rsidP="00A432B8">
      <w:pPr>
        <w:spacing w:beforeLines="60" w:before="144" w:afterLines="60" w:after="144"/>
        <w:rPr>
          <w:rFonts w:ascii="Garamond" w:hAnsi="Garamond" w:cs="Garamond"/>
        </w:rPr>
      </w:pPr>
      <w:r>
        <w:rPr>
          <w:rFonts w:ascii="Garamond" w:hAnsi="Garamond" w:cs="Garamond"/>
        </w:rPr>
        <w:t>Room:</w:t>
      </w:r>
      <w:r>
        <w:rPr>
          <w:rFonts w:ascii="Garamond" w:hAnsi="Garamond" w:cs="Garamond"/>
        </w:rPr>
        <w:tab/>
      </w:r>
      <w:r>
        <w:rPr>
          <w:rFonts w:ascii="Garamond" w:hAnsi="Garamond" w:cs="Garamond"/>
        </w:rPr>
        <w:tab/>
      </w:r>
    </w:p>
    <w:p w:rsidR="003E700C" w:rsidRDefault="009D1503" w:rsidP="00A432B8">
      <w:pPr>
        <w:spacing w:beforeLines="60" w:before="144" w:afterLines="60" w:after="144"/>
        <w:rPr>
          <w:rFonts w:ascii="Garamond" w:hAnsi="Garamond" w:cs="Garamond"/>
        </w:rPr>
      </w:pPr>
      <w:r>
        <w:rPr>
          <w:rFonts w:ascii="Garamond" w:hAnsi="Garamond" w:cs="Garamond"/>
        </w:rPr>
        <w:t>Discussion sections:</w:t>
      </w:r>
    </w:p>
    <w:p w:rsidR="009D1503" w:rsidRDefault="009D1503" w:rsidP="00A432B8">
      <w:pPr>
        <w:spacing w:beforeLines="60" w:before="144" w:afterLines="60" w:after="144"/>
        <w:rPr>
          <w:rFonts w:ascii="Garamond" w:hAnsi="Garamond" w:cs="Garamond"/>
        </w:rPr>
      </w:pPr>
      <w:r>
        <w:rPr>
          <w:rFonts w:ascii="Garamond" w:hAnsi="Garamond" w:cs="Garamond"/>
        </w:rPr>
        <w:tab/>
        <w:t>Graduate</w:t>
      </w:r>
    </w:p>
    <w:p w:rsidR="009D1503" w:rsidRDefault="009D1503" w:rsidP="00A432B8">
      <w:pPr>
        <w:spacing w:beforeLines="60" w:before="144" w:afterLines="60" w:after="144"/>
        <w:rPr>
          <w:rFonts w:ascii="Garamond" w:hAnsi="Garamond" w:cs="Garamond"/>
        </w:rPr>
      </w:pPr>
      <w:r>
        <w:rPr>
          <w:rFonts w:ascii="Garamond" w:hAnsi="Garamond" w:cs="Garamond"/>
        </w:rPr>
        <w:tab/>
        <w:t>Undergraduate</w:t>
      </w:r>
    </w:p>
    <w:p w:rsidR="003E700C" w:rsidRDefault="003E700C" w:rsidP="00A432B8">
      <w:pPr>
        <w:spacing w:beforeLines="60" w:before="144" w:afterLines="60" w:after="144"/>
        <w:rPr>
          <w:rFonts w:ascii="Garamond" w:hAnsi="Garamond" w:cs="Garamond"/>
        </w:rPr>
      </w:pPr>
    </w:p>
    <w:p w:rsidR="003E700C" w:rsidRDefault="003E700C" w:rsidP="00A432B8">
      <w:pPr>
        <w:spacing w:beforeLines="60" w:before="144" w:afterLines="60" w:after="144"/>
        <w:rPr>
          <w:rFonts w:ascii="Garamond" w:hAnsi="Garamond" w:cs="Garamond"/>
        </w:rPr>
      </w:pPr>
      <w:r>
        <w:rPr>
          <w:rFonts w:ascii="Garamond" w:hAnsi="Garamond" w:cs="Garamond"/>
        </w:rPr>
        <w:t>Instructor:</w:t>
      </w:r>
      <w:r>
        <w:rPr>
          <w:rFonts w:ascii="Garamond" w:hAnsi="Garamond" w:cs="Garamond"/>
        </w:rPr>
        <w:tab/>
        <w:t>Mark A.R. Kleiman</w:t>
      </w:r>
    </w:p>
    <w:p w:rsidR="003E700C" w:rsidRDefault="003E700C" w:rsidP="00A432B8">
      <w:pPr>
        <w:spacing w:beforeLines="60" w:before="144" w:afterLines="60" w:after="144"/>
        <w:rPr>
          <w:rFonts w:ascii="Garamond" w:hAnsi="Garamond" w:cs="Garamond"/>
        </w:rPr>
      </w:pPr>
      <w:r>
        <w:rPr>
          <w:rFonts w:ascii="Garamond" w:hAnsi="Garamond" w:cs="Garamond"/>
        </w:rPr>
        <w:t>Office:</w:t>
      </w:r>
      <w:r>
        <w:rPr>
          <w:rFonts w:ascii="Garamond" w:hAnsi="Garamond" w:cs="Garamond"/>
        </w:rPr>
        <w:tab/>
      </w:r>
      <w:r>
        <w:rPr>
          <w:rFonts w:ascii="Garamond" w:hAnsi="Garamond" w:cs="Garamond"/>
        </w:rPr>
        <w:tab/>
      </w:r>
      <w:r w:rsidR="00E806C0" w:rsidRPr="00E806C0">
        <w:rPr>
          <w:rFonts w:ascii="Garamond" w:hAnsi="Garamond" w:cs="Garamond"/>
        </w:rPr>
        <w:t xml:space="preserve">196 Mercer </w:t>
      </w:r>
      <w:r w:rsidR="00E806C0">
        <w:rPr>
          <w:rFonts w:ascii="Garamond" w:hAnsi="Garamond" w:cs="Garamond"/>
        </w:rPr>
        <w:t>Street, 10th Floor, New York, NY</w:t>
      </w:r>
      <w:r w:rsidR="00E806C0" w:rsidRPr="00E806C0">
        <w:rPr>
          <w:rFonts w:ascii="Garamond" w:hAnsi="Garamond" w:cs="Garamond"/>
        </w:rPr>
        <w:t xml:space="preserve"> 10012</w:t>
      </w:r>
    </w:p>
    <w:p w:rsidR="003E700C" w:rsidRDefault="003E700C" w:rsidP="00A432B8">
      <w:pPr>
        <w:spacing w:beforeLines="60" w:before="144" w:afterLines="60" w:after="144"/>
        <w:rPr>
          <w:rFonts w:ascii="Garamond" w:eastAsia="Garamond" w:hAnsi="Garamond" w:cs="Garamond"/>
        </w:rPr>
      </w:pPr>
      <w:r>
        <w:rPr>
          <w:rFonts w:ascii="Garamond" w:hAnsi="Garamond" w:cs="Garamond"/>
        </w:rPr>
        <w:t>Contac</w:t>
      </w:r>
      <w:r w:rsidR="00E806C0">
        <w:rPr>
          <w:rFonts w:ascii="Garamond" w:hAnsi="Garamond" w:cs="Garamond"/>
        </w:rPr>
        <w:t>t:</w:t>
      </w:r>
      <w:r w:rsidR="00E806C0">
        <w:rPr>
          <w:rFonts w:ascii="Garamond" w:hAnsi="Garamond" w:cs="Garamond"/>
        </w:rPr>
        <w:tab/>
        <w:t>(212</w:t>
      </w:r>
      <w:r w:rsidR="000058CB">
        <w:rPr>
          <w:rFonts w:ascii="Garamond" w:hAnsi="Garamond" w:cs="Garamond"/>
        </w:rPr>
        <w:t>) 992-6879</w:t>
      </w:r>
      <w:r w:rsidR="00807386">
        <w:rPr>
          <w:rFonts w:ascii="Garamond" w:hAnsi="Garamond" w:cs="Garamond"/>
        </w:rPr>
        <w:t xml:space="preserve"> (office phone)</w:t>
      </w:r>
    </w:p>
    <w:p w:rsidR="003E700C" w:rsidRDefault="003E700C" w:rsidP="00A432B8">
      <w:pPr>
        <w:spacing w:beforeLines="60" w:before="144" w:afterLines="60" w:after="144"/>
        <w:rPr>
          <w:rFonts w:ascii="Garamond" w:hAnsi="Garamond" w:cs="Garamond"/>
        </w:rPr>
      </w:pPr>
      <w:r>
        <w:rPr>
          <w:rFonts w:ascii="Garamond" w:eastAsia="Garamond" w:hAnsi="Garamond" w:cs="Garamond"/>
        </w:rPr>
        <w:t xml:space="preserve"> </w:t>
      </w:r>
      <w:r>
        <w:rPr>
          <w:rFonts w:ascii="Garamond" w:hAnsi="Garamond" w:cs="Garamond"/>
        </w:rPr>
        <w:tab/>
      </w:r>
      <w:r>
        <w:rPr>
          <w:rFonts w:ascii="Garamond" w:hAnsi="Garamond" w:cs="Garamond"/>
        </w:rPr>
        <w:tab/>
      </w:r>
      <w:r w:rsidR="00E806C0" w:rsidRPr="00E806C0">
        <w:rPr>
          <w:rFonts w:ascii="Garamond" w:hAnsi="Garamond"/>
        </w:rPr>
        <w:t>mak852@nyu.edu</w:t>
      </w:r>
    </w:p>
    <w:p w:rsidR="003E700C" w:rsidRPr="00807386" w:rsidRDefault="00313B3B" w:rsidP="00A432B8">
      <w:pPr>
        <w:spacing w:beforeLines="60" w:before="144" w:afterLines="60" w:after="144"/>
        <w:rPr>
          <w:rFonts w:ascii="Garamond" w:hAnsi="Garamond" w:cs="Garamond"/>
          <w:szCs w:val="24"/>
        </w:rPr>
      </w:pPr>
      <w:r>
        <w:rPr>
          <w:rFonts w:ascii="Garamond" w:hAnsi="Garamond" w:cs="Garamond"/>
          <w:szCs w:val="24"/>
        </w:rPr>
        <w:t>Office Hours:</w:t>
      </w:r>
      <w:r>
        <w:rPr>
          <w:rFonts w:ascii="Garamond" w:hAnsi="Garamond" w:cs="Garamond"/>
          <w:szCs w:val="24"/>
        </w:rPr>
        <w:tab/>
      </w:r>
      <w:r w:rsidR="003E700C" w:rsidRPr="00E806C0">
        <w:rPr>
          <w:rFonts w:ascii="Garamond" w:hAnsi="Garamond" w:cs="Garamond"/>
          <w:szCs w:val="24"/>
          <w:highlight w:val="yellow"/>
        </w:rPr>
        <w:t>Mondays &amp; Tuesdays, 2:00pm to 3:00pm</w:t>
      </w:r>
      <w:r w:rsidR="003E700C" w:rsidRPr="00AD7685">
        <w:rPr>
          <w:rFonts w:ascii="Garamond" w:hAnsi="Garamond" w:cs="Garamond"/>
          <w:szCs w:val="24"/>
        </w:rPr>
        <w:t xml:space="preserve"> and by appointment</w:t>
      </w:r>
    </w:p>
    <w:p w:rsidR="00807386" w:rsidRPr="00807386" w:rsidRDefault="00807386" w:rsidP="00A432B8">
      <w:pPr>
        <w:spacing w:beforeLines="60" w:before="144" w:afterLines="60" w:after="144"/>
        <w:ind w:left="2160"/>
        <w:rPr>
          <w:rFonts w:ascii="Garamond" w:hAnsi="Garamond" w:cs="Garamond"/>
          <w:szCs w:val="24"/>
        </w:rPr>
      </w:pPr>
      <w:r>
        <w:rPr>
          <w:rFonts w:ascii="Garamond" w:hAnsi="Garamond" w:cs="Garamond"/>
          <w:szCs w:val="24"/>
        </w:rPr>
        <w:t xml:space="preserve">Note: </w:t>
      </w:r>
      <w:r w:rsidRPr="00807386">
        <w:rPr>
          <w:rFonts w:ascii="Garamond" w:hAnsi="Garamond" w:cs="Garamond"/>
          <w:szCs w:val="24"/>
        </w:rPr>
        <w:t xml:space="preserve">to schedule appointment, email </w:t>
      </w:r>
      <w:r w:rsidR="00E806C0">
        <w:rPr>
          <w:rFonts w:ascii="Garamond" w:hAnsi="Garamond" w:cs="Garamond"/>
          <w:szCs w:val="24"/>
        </w:rPr>
        <w:t>Richard Hahn</w:t>
      </w:r>
      <w:r w:rsidRPr="00807386">
        <w:rPr>
          <w:rFonts w:ascii="Garamond" w:hAnsi="Garamond" w:cs="Garamond"/>
          <w:szCs w:val="24"/>
        </w:rPr>
        <w:t xml:space="preserve"> at </w:t>
      </w:r>
      <w:r w:rsidR="00E806C0" w:rsidRPr="00E806C0">
        <w:rPr>
          <w:rFonts w:ascii="Garamond" w:hAnsi="Garamond" w:cs="Arial"/>
          <w:szCs w:val="24"/>
          <w:shd w:val="clear" w:color="auto" w:fill="FFFFFF"/>
        </w:rPr>
        <w:t>kleiman.assistant@gmail.com</w:t>
      </w:r>
    </w:p>
    <w:p w:rsidR="003E700C" w:rsidRDefault="003E700C" w:rsidP="00A432B8">
      <w:pPr>
        <w:spacing w:beforeLines="60" w:before="144" w:afterLines="60" w:after="144"/>
        <w:rPr>
          <w:rFonts w:ascii="Garamond" w:hAnsi="Garamond" w:cs="Garamond"/>
        </w:rPr>
      </w:pPr>
    </w:p>
    <w:p w:rsidR="003E700C" w:rsidRDefault="003E700C" w:rsidP="00A432B8">
      <w:pPr>
        <w:spacing w:beforeLines="60" w:before="144" w:afterLines="60" w:after="144"/>
        <w:rPr>
          <w:rFonts w:ascii="Garamond" w:hAnsi="Garamond" w:cs="Garamond"/>
        </w:rPr>
      </w:pPr>
      <w:r>
        <w:rPr>
          <w:rFonts w:ascii="Garamond" w:hAnsi="Garamond" w:cs="Garamond"/>
          <w:b/>
          <w:u w:val="single"/>
        </w:rPr>
        <w:t>Overview</w:t>
      </w:r>
    </w:p>
    <w:p w:rsidR="003E700C" w:rsidRDefault="003E700C" w:rsidP="00A432B8">
      <w:pPr>
        <w:spacing w:beforeLines="60" w:before="144" w:afterLines="60" w:after="144"/>
        <w:rPr>
          <w:rFonts w:ascii="Garamond" w:hAnsi="Garamond" w:cs="Garamond"/>
        </w:rPr>
      </w:pPr>
      <w:r>
        <w:rPr>
          <w:rFonts w:ascii="Garamond" w:hAnsi="Garamond" w:cs="Garamond"/>
        </w:rPr>
        <w:t>This course has a double purpose:</w:t>
      </w:r>
    </w:p>
    <w:p w:rsidR="003E700C" w:rsidRDefault="003E700C" w:rsidP="00A432B8">
      <w:pPr>
        <w:spacing w:beforeLines="60" w:before="144" w:afterLines="60" w:after="144"/>
        <w:ind w:firstLine="720"/>
        <w:rPr>
          <w:rFonts w:ascii="Garamond" w:hAnsi="Garamond" w:cs="Garamond"/>
        </w:rPr>
      </w:pPr>
      <w:r>
        <w:rPr>
          <w:rFonts w:ascii="Garamond" w:hAnsi="Garamond" w:cs="Garamond"/>
        </w:rPr>
        <w:t>-To introduce some ideas about the control of substance abuse and its side-effects</w:t>
      </w:r>
    </w:p>
    <w:p w:rsidR="003E700C" w:rsidRDefault="003E700C" w:rsidP="001831D9">
      <w:pPr>
        <w:spacing w:beforeLines="60" w:before="144" w:afterLines="60" w:after="144"/>
        <w:ind w:firstLine="720"/>
        <w:rPr>
          <w:rFonts w:ascii="Garamond" w:hAnsi="Garamond" w:cs="Garamond"/>
        </w:rPr>
      </w:pPr>
      <w:r>
        <w:rPr>
          <w:rFonts w:ascii="Garamond" w:hAnsi="Garamond" w:cs="Garamond"/>
        </w:rPr>
        <w:t>-To illustr</w:t>
      </w:r>
      <w:r w:rsidR="00BB15D1">
        <w:rPr>
          <w:rFonts w:ascii="Garamond" w:hAnsi="Garamond" w:cs="Garamond"/>
        </w:rPr>
        <w:t>ate techniques of policy analysi</w:t>
      </w:r>
      <w:r>
        <w:rPr>
          <w:rFonts w:ascii="Garamond" w:hAnsi="Garamond" w:cs="Garamond"/>
        </w:rPr>
        <w:t>s</w:t>
      </w:r>
    </w:p>
    <w:p w:rsidR="003E700C" w:rsidRDefault="003E700C" w:rsidP="00A432B8">
      <w:pPr>
        <w:spacing w:beforeLines="60" w:before="144" w:afterLines="60" w:after="144"/>
        <w:rPr>
          <w:rFonts w:ascii="Garamond" w:hAnsi="Garamond" w:cs="Garamond"/>
        </w:rPr>
      </w:pPr>
      <w:r>
        <w:rPr>
          <w:rFonts w:ascii="Garamond" w:hAnsi="Garamond" w:cs="Garamond"/>
        </w:rPr>
        <w:t xml:space="preserve">The goal of the course is to enable you to formulate responsible opinions on drug policy issues, to defend them with good analysis, and to understand the logic behind </w:t>
      </w:r>
      <w:r w:rsidR="000058CB">
        <w:rPr>
          <w:rFonts w:ascii="Garamond" w:hAnsi="Garamond" w:cs="Garamond"/>
        </w:rPr>
        <w:t xml:space="preserve">opinions different from yours. </w:t>
      </w:r>
      <w:r>
        <w:rPr>
          <w:rFonts w:ascii="Garamond" w:hAnsi="Garamond" w:cs="Garamond"/>
        </w:rPr>
        <w:t>It is neither expected nor desired that your opinions should come to match those of the instructor.</w:t>
      </w:r>
    </w:p>
    <w:p w:rsidR="003E700C" w:rsidRPr="001831D9" w:rsidRDefault="00CE3BC9" w:rsidP="00A432B8">
      <w:pPr>
        <w:spacing w:beforeLines="60" w:before="144" w:afterLines="60" w:after="144"/>
        <w:rPr>
          <w:rFonts w:ascii="Garamond" w:hAnsi="Garamond" w:cs="Garamond"/>
        </w:rPr>
      </w:pPr>
      <w:r>
        <w:rPr>
          <w:rFonts w:ascii="Garamond" w:hAnsi="Garamond" w:cs="Garamond"/>
        </w:rPr>
        <w:br w:type="page"/>
      </w:r>
      <w:r w:rsidR="003E700C" w:rsidRPr="00332A0F">
        <w:rPr>
          <w:rFonts w:ascii="Garamond" w:hAnsi="Garamond" w:cs="Garamond"/>
          <w:b/>
          <w:szCs w:val="24"/>
          <w:u w:val="single"/>
        </w:rPr>
        <w:lastRenderedPageBreak/>
        <w:t xml:space="preserve">Requirements and Grading </w:t>
      </w:r>
    </w:p>
    <w:p w:rsidR="003E700C" w:rsidRPr="0061235D" w:rsidRDefault="003E700C" w:rsidP="00A432B8">
      <w:pPr>
        <w:spacing w:beforeLines="60" w:before="144" w:afterLines="60" w:after="144"/>
        <w:rPr>
          <w:rFonts w:ascii="Garamond" w:hAnsi="Garamond" w:cs="Garamond"/>
          <w:szCs w:val="24"/>
        </w:rPr>
      </w:pPr>
      <w:r w:rsidRPr="0061235D">
        <w:rPr>
          <w:rFonts w:ascii="Garamond" w:hAnsi="Garamond" w:cs="Garamond"/>
          <w:szCs w:val="24"/>
        </w:rPr>
        <w:t xml:space="preserve">There will be a </w:t>
      </w:r>
      <w:r w:rsidR="009207DC">
        <w:rPr>
          <w:rFonts w:ascii="Garamond" w:hAnsi="Garamond" w:cs="Garamond"/>
          <w:szCs w:val="24"/>
        </w:rPr>
        <w:t xml:space="preserve">midterm and a </w:t>
      </w:r>
      <w:r w:rsidRPr="0061235D">
        <w:rPr>
          <w:rFonts w:ascii="Garamond" w:hAnsi="Garamond" w:cs="Garamond"/>
          <w:szCs w:val="24"/>
        </w:rPr>
        <w:t xml:space="preserve">final exam that draws heavily on </w:t>
      </w:r>
      <w:r w:rsidR="0061235D" w:rsidRPr="0061235D">
        <w:rPr>
          <w:rFonts w:ascii="Garamond" w:hAnsi="Garamond" w:cs="Garamond"/>
          <w:szCs w:val="24"/>
        </w:rPr>
        <w:t xml:space="preserve">key concepts and questions from </w:t>
      </w:r>
      <w:r w:rsidRPr="0061235D">
        <w:rPr>
          <w:rFonts w:ascii="Garamond" w:hAnsi="Garamond" w:cs="Garamond"/>
          <w:szCs w:val="24"/>
        </w:rPr>
        <w:t>the</w:t>
      </w:r>
      <w:r w:rsidR="0061235D" w:rsidRPr="0061235D">
        <w:rPr>
          <w:rFonts w:ascii="Garamond" w:hAnsi="Garamond" w:cs="Garamond"/>
          <w:szCs w:val="24"/>
        </w:rPr>
        <w:t xml:space="preserve"> study</w:t>
      </w:r>
      <w:r w:rsidRPr="0061235D">
        <w:rPr>
          <w:rFonts w:ascii="Garamond" w:hAnsi="Garamond" w:cs="Garamond"/>
          <w:szCs w:val="24"/>
        </w:rPr>
        <w:t xml:space="preserve"> guide</w:t>
      </w:r>
      <w:r w:rsidR="0061235D" w:rsidRPr="0061235D">
        <w:rPr>
          <w:rFonts w:ascii="Garamond" w:hAnsi="Garamond" w:cs="Garamond"/>
          <w:szCs w:val="24"/>
        </w:rPr>
        <w:t>s,</w:t>
      </w:r>
      <w:r w:rsidRPr="0061235D">
        <w:rPr>
          <w:rFonts w:ascii="Garamond" w:hAnsi="Garamond" w:cs="Garamond"/>
          <w:szCs w:val="24"/>
        </w:rPr>
        <w:t xml:space="preserve"> stressing brief answers </w:t>
      </w:r>
      <w:r w:rsidR="0061235D" w:rsidRPr="0061235D">
        <w:rPr>
          <w:rFonts w:ascii="Garamond" w:hAnsi="Garamond" w:cs="Garamond"/>
          <w:szCs w:val="24"/>
        </w:rPr>
        <w:t>that embody</w:t>
      </w:r>
      <w:r w:rsidRPr="0061235D">
        <w:rPr>
          <w:rFonts w:ascii="Garamond" w:hAnsi="Garamond" w:cs="Garamond"/>
          <w:szCs w:val="24"/>
        </w:rPr>
        <w:t xml:space="preserve"> analytic ideas rather than essays expressin</w:t>
      </w:r>
      <w:r w:rsidR="0061235D" w:rsidRPr="0061235D">
        <w:rPr>
          <w:rFonts w:ascii="Garamond" w:hAnsi="Garamond" w:cs="Garamond"/>
          <w:szCs w:val="24"/>
        </w:rPr>
        <w:t>g opinions.</w:t>
      </w:r>
    </w:p>
    <w:p w:rsidR="00D60DE2" w:rsidRPr="00D60DE2" w:rsidRDefault="00D60DE2" w:rsidP="00A432B8">
      <w:pPr>
        <w:pStyle w:val="BodyTextIndent"/>
        <w:spacing w:beforeLines="60" w:before="144" w:afterLines="60" w:after="144"/>
        <w:ind w:left="0"/>
        <w:rPr>
          <w:rFonts w:ascii="Garamond" w:hAnsi="Garamond" w:cs="Garamond"/>
          <w:b/>
        </w:rPr>
      </w:pPr>
      <w:r>
        <w:rPr>
          <w:rFonts w:ascii="Garamond" w:hAnsi="Garamond" w:cs="Garamond"/>
          <w:b/>
        </w:rPr>
        <w:t>Short paper - G</w:t>
      </w:r>
      <w:r w:rsidRPr="00D60DE2">
        <w:rPr>
          <w:rFonts w:ascii="Garamond" w:hAnsi="Garamond" w:cs="Garamond"/>
          <w:b/>
        </w:rPr>
        <w:t>raduate students</w:t>
      </w:r>
    </w:p>
    <w:p w:rsidR="00D60DE2" w:rsidRDefault="000322A7" w:rsidP="00A432B8">
      <w:pPr>
        <w:spacing w:beforeLines="60" w:before="144" w:afterLines="60" w:after="144"/>
        <w:rPr>
          <w:rFonts w:ascii="Garamond" w:hAnsi="Garamond" w:cs="Garamond"/>
          <w:szCs w:val="24"/>
        </w:rPr>
      </w:pPr>
      <w:r w:rsidRPr="000322A7">
        <w:rPr>
          <w:rFonts w:ascii="Garamond" w:hAnsi="Garamond" w:cs="Garamond"/>
          <w:szCs w:val="24"/>
        </w:rPr>
        <w:t xml:space="preserve">Each </w:t>
      </w:r>
      <w:r w:rsidR="000D0C49">
        <w:rPr>
          <w:rFonts w:ascii="Garamond" w:hAnsi="Garamond" w:cs="Garamond"/>
          <w:szCs w:val="24"/>
        </w:rPr>
        <w:t xml:space="preserve">graduate </w:t>
      </w:r>
      <w:r w:rsidRPr="000322A7">
        <w:rPr>
          <w:rFonts w:ascii="Garamond" w:hAnsi="Garamond" w:cs="Garamond"/>
          <w:szCs w:val="24"/>
        </w:rPr>
        <w:t>student write a short paper</w:t>
      </w:r>
      <w:r w:rsidR="000D0C49">
        <w:rPr>
          <w:rFonts w:ascii="Garamond" w:hAnsi="Garamond" w:cs="Garamond"/>
          <w:szCs w:val="24"/>
        </w:rPr>
        <w:t xml:space="preserve"> on a</w:t>
      </w:r>
      <w:r w:rsidRPr="000322A7">
        <w:rPr>
          <w:rFonts w:ascii="Garamond" w:hAnsi="Garamond" w:cs="Garamond"/>
          <w:szCs w:val="24"/>
        </w:rPr>
        <w:t xml:space="preserve"> </w:t>
      </w:r>
      <w:r w:rsidR="000D0C49">
        <w:rPr>
          <w:rFonts w:ascii="Garamond" w:hAnsi="Garamond" w:cs="Garamond"/>
          <w:szCs w:val="24"/>
        </w:rPr>
        <w:t>current controversy in drug policy</w:t>
      </w:r>
      <w:r w:rsidR="009D1503">
        <w:rPr>
          <w:rFonts w:ascii="Garamond" w:hAnsi="Garamond" w:cs="Garamond"/>
          <w:szCs w:val="24"/>
        </w:rPr>
        <w:t>.</w:t>
      </w:r>
      <w:r w:rsidR="001831D9" w:rsidRPr="001831D9">
        <w:rPr>
          <w:rFonts w:ascii="Garamond" w:hAnsi="Garamond" w:cs="Garamond"/>
          <w:szCs w:val="24"/>
        </w:rPr>
        <w:t xml:space="preserve">  </w:t>
      </w:r>
    </w:p>
    <w:p w:rsidR="00D60DE2" w:rsidRPr="00D60DE2" w:rsidRDefault="00D60DE2" w:rsidP="00A432B8">
      <w:pPr>
        <w:pStyle w:val="BodyTextIndent"/>
        <w:spacing w:beforeLines="60" w:before="144" w:afterLines="60" w:after="144"/>
        <w:ind w:left="0"/>
        <w:rPr>
          <w:rFonts w:ascii="Garamond" w:hAnsi="Garamond" w:cs="Garamond"/>
          <w:b/>
        </w:rPr>
      </w:pPr>
      <w:r w:rsidRPr="00D60DE2">
        <w:rPr>
          <w:rFonts w:ascii="Garamond" w:hAnsi="Garamond" w:cs="Garamond"/>
          <w:b/>
        </w:rPr>
        <w:t>Weekly Assignments</w:t>
      </w:r>
      <w:r>
        <w:rPr>
          <w:rFonts w:ascii="Garamond" w:hAnsi="Garamond" w:cs="Garamond"/>
          <w:b/>
        </w:rPr>
        <w:t xml:space="preserve"> - </w:t>
      </w:r>
      <w:r w:rsidRPr="00D60DE2">
        <w:rPr>
          <w:rFonts w:ascii="Garamond" w:hAnsi="Garamond" w:cs="Garamond"/>
          <w:b/>
        </w:rPr>
        <w:t>Undergraduate students</w:t>
      </w:r>
    </w:p>
    <w:p w:rsidR="00E630E5" w:rsidRDefault="003E700C" w:rsidP="00A432B8">
      <w:pPr>
        <w:pStyle w:val="BodyText"/>
        <w:spacing w:beforeLines="60" w:before="144" w:afterLines="60" w:after="144"/>
        <w:rPr>
          <w:rFonts w:ascii="Garamond" w:hAnsi="Garamond"/>
          <w:szCs w:val="24"/>
        </w:rPr>
      </w:pPr>
      <w:r w:rsidRPr="0061235D">
        <w:rPr>
          <w:rFonts w:ascii="Garamond" w:hAnsi="Garamond"/>
          <w:szCs w:val="24"/>
        </w:rPr>
        <w:t>In lieu of a pap</w:t>
      </w:r>
      <w:r w:rsidR="0061235D">
        <w:rPr>
          <w:rFonts w:ascii="Garamond" w:hAnsi="Garamond"/>
          <w:szCs w:val="24"/>
        </w:rPr>
        <w:t>er</w:t>
      </w:r>
      <w:r w:rsidR="009207DC">
        <w:rPr>
          <w:rFonts w:ascii="Garamond" w:hAnsi="Garamond"/>
          <w:szCs w:val="24"/>
        </w:rPr>
        <w:t>,</w:t>
      </w:r>
      <w:r w:rsidR="0061235D">
        <w:rPr>
          <w:rFonts w:ascii="Garamond" w:hAnsi="Garamond"/>
          <w:szCs w:val="24"/>
        </w:rPr>
        <w:t xml:space="preserve"> </w:t>
      </w:r>
      <w:r w:rsidR="009207DC" w:rsidRPr="00D60DE2">
        <w:rPr>
          <w:rFonts w:ascii="Garamond" w:hAnsi="Garamond"/>
          <w:szCs w:val="24"/>
        </w:rPr>
        <w:t>undergraduate</w:t>
      </w:r>
      <w:r w:rsidR="0061235D" w:rsidRPr="00D60DE2">
        <w:rPr>
          <w:rFonts w:ascii="Garamond" w:hAnsi="Garamond"/>
          <w:szCs w:val="24"/>
        </w:rPr>
        <w:t xml:space="preserve"> student</w:t>
      </w:r>
      <w:r w:rsidR="009207DC" w:rsidRPr="00D60DE2">
        <w:rPr>
          <w:rFonts w:ascii="Garamond" w:hAnsi="Garamond"/>
          <w:szCs w:val="24"/>
        </w:rPr>
        <w:t>s</w:t>
      </w:r>
      <w:r w:rsidR="0061235D">
        <w:rPr>
          <w:rFonts w:ascii="Garamond" w:hAnsi="Garamond"/>
          <w:szCs w:val="24"/>
        </w:rPr>
        <w:t xml:space="preserve"> will be required to submit</w:t>
      </w:r>
      <w:r w:rsidR="00E630E5">
        <w:rPr>
          <w:rFonts w:ascii="Garamond" w:hAnsi="Garamond"/>
          <w:szCs w:val="24"/>
        </w:rPr>
        <w:t xml:space="preserve"> one</w:t>
      </w:r>
      <w:r w:rsidR="0061235D">
        <w:rPr>
          <w:rFonts w:ascii="Garamond" w:hAnsi="Garamond"/>
          <w:szCs w:val="24"/>
        </w:rPr>
        <w:t xml:space="preserve"> brief </w:t>
      </w:r>
      <w:r w:rsidR="00E630E5">
        <w:rPr>
          <w:rFonts w:ascii="Garamond" w:hAnsi="Garamond"/>
          <w:szCs w:val="24"/>
        </w:rPr>
        <w:t>written assignment per week (either on Monday or Wednesday), address</w:t>
      </w:r>
      <w:r w:rsidR="0061235D">
        <w:rPr>
          <w:rFonts w:ascii="Garamond" w:hAnsi="Garamond"/>
          <w:szCs w:val="24"/>
        </w:rPr>
        <w:t xml:space="preserve">ing one key concept and one question </w:t>
      </w:r>
      <w:r w:rsidR="00E630E5">
        <w:rPr>
          <w:rFonts w:ascii="Garamond" w:hAnsi="Garamond"/>
          <w:szCs w:val="24"/>
        </w:rPr>
        <w:t>from that day</w:t>
      </w:r>
      <w:r w:rsidR="0061235D">
        <w:rPr>
          <w:rFonts w:ascii="Garamond" w:hAnsi="Garamond"/>
          <w:szCs w:val="24"/>
        </w:rPr>
        <w:t>’s study guide</w:t>
      </w:r>
      <w:r w:rsidRPr="0061235D">
        <w:rPr>
          <w:rFonts w:ascii="Garamond" w:hAnsi="Garamond"/>
          <w:szCs w:val="24"/>
        </w:rPr>
        <w:t>.</w:t>
      </w:r>
      <w:r w:rsidR="0061235D">
        <w:rPr>
          <w:rFonts w:ascii="Garamond" w:hAnsi="Garamond"/>
          <w:szCs w:val="24"/>
        </w:rPr>
        <w:t xml:space="preserve"> </w:t>
      </w:r>
      <w:r w:rsidR="00E630E5">
        <w:rPr>
          <w:rFonts w:ascii="Garamond" w:hAnsi="Garamond"/>
          <w:szCs w:val="24"/>
        </w:rPr>
        <w:t xml:space="preserve"> Each</w:t>
      </w:r>
      <w:r w:rsidR="0061235D">
        <w:rPr>
          <w:rFonts w:ascii="Garamond" w:hAnsi="Garamond"/>
          <w:szCs w:val="24"/>
        </w:rPr>
        <w:t xml:space="preserve"> ans</w:t>
      </w:r>
      <w:r w:rsidR="00E630E5">
        <w:rPr>
          <w:rFonts w:ascii="Garamond" w:hAnsi="Garamond"/>
          <w:szCs w:val="24"/>
        </w:rPr>
        <w:t>wer</w:t>
      </w:r>
      <w:r w:rsidR="0061235D">
        <w:rPr>
          <w:rFonts w:ascii="Garamond" w:hAnsi="Garamond"/>
          <w:szCs w:val="24"/>
        </w:rPr>
        <w:t xml:space="preserve"> </w:t>
      </w:r>
      <w:r w:rsidR="00E630E5">
        <w:rPr>
          <w:rFonts w:ascii="Garamond" w:hAnsi="Garamond"/>
          <w:szCs w:val="24"/>
        </w:rPr>
        <w:t>should consist of</w:t>
      </w:r>
      <w:r w:rsidRPr="0061235D">
        <w:rPr>
          <w:rFonts w:ascii="Garamond" w:hAnsi="Garamond"/>
          <w:szCs w:val="24"/>
        </w:rPr>
        <w:t xml:space="preserve"> </w:t>
      </w:r>
      <w:r w:rsidR="0061235D">
        <w:rPr>
          <w:rFonts w:ascii="Garamond" w:hAnsi="Garamond"/>
          <w:szCs w:val="24"/>
        </w:rPr>
        <w:t xml:space="preserve">a paragraph of </w:t>
      </w:r>
      <w:r w:rsidRPr="0061235D">
        <w:rPr>
          <w:rFonts w:ascii="Garamond" w:hAnsi="Garamond"/>
          <w:szCs w:val="24"/>
        </w:rPr>
        <w:t>100 words or less</w:t>
      </w:r>
      <w:r w:rsidR="0061235D">
        <w:rPr>
          <w:rFonts w:ascii="Garamond" w:hAnsi="Garamond"/>
          <w:szCs w:val="24"/>
        </w:rPr>
        <w:t xml:space="preserve"> (</w:t>
      </w:r>
      <w:r w:rsidR="00E630E5">
        <w:rPr>
          <w:rFonts w:ascii="Garamond" w:hAnsi="Garamond"/>
          <w:szCs w:val="24"/>
        </w:rPr>
        <w:t xml:space="preserve">i.e., </w:t>
      </w:r>
      <w:r w:rsidR="0061235D">
        <w:rPr>
          <w:rFonts w:ascii="Garamond" w:hAnsi="Garamond"/>
          <w:szCs w:val="24"/>
        </w:rPr>
        <w:t>200 words total for each assignment)</w:t>
      </w:r>
      <w:r w:rsidRPr="0061235D">
        <w:rPr>
          <w:rFonts w:ascii="Garamond" w:hAnsi="Garamond"/>
          <w:szCs w:val="24"/>
        </w:rPr>
        <w:t xml:space="preserve">. </w:t>
      </w:r>
      <w:r w:rsidR="00E630E5">
        <w:rPr>
          <w:rFonts w:ascii="Garamond" w:hAnsi="Garamond"/>
          <w:szCs w:val="24"/>
        </w:rPr>
        <w:t>Each answer should</w:t>
      </w:r>
      <w:r w:rsidRPr="0061235D">
        <w:rPr>
          <w:rFonts w:ascii="Garamond" w:hAnsi="Garamond"/>
          <w:szCs w:val="24"/>
        </w:rPr>
        <w:t xml:space="preserve"> </w:t>
      </w:r>
      <w:r w:rsidR="00E630E5">
        <w:rPr>
          <w:rFonts w:ascii="Garamond" w:hAnsi="Garamond"/>
          <w:szCs w:val="24"/>
        </w:rPr>
        <w:t>reference</w:t>
      </w:r>
      <w:r w:rsidRPr="0061235D">
        <w:rPr>
          <w:rFonts w:ascii="Garamond" w:hAnsi="Garamond"/>
          <w:szCs w:val="24"/>
        </w:rPr>
        <w:t xml:space="preserve"> the </w:t>
      </w:r>
      <w:r w:rsidR="00E630E5">
        <w:rPr>
          <w:rFonts w:ascii="Garamond" w:hAnsi="Garamond"/>
          <w:szCs w:val="24"/>
        </w:rPr>
        <w:t xml:space="preserve">relevant </w:t>
      </w:r>
      <w:r w:rsidRPr="0061235D">
        <w:rPr>
          <w:rFonts w:ascii="Garamond" w:hAnsi="Garamond"/>
          <w:szCs w:val="24"/>
        </w:rPr>
        <w:t>reading</w:t>
      </w:r>
      <w:r w:rsidR="00E630E5">
        <w:rPr>
          <w:rFonts w:ascii="Garamond" w:hAnsi="Garamond"/>
          <w:szCs w:val="24"/>
        </w:rPr>
        <w:t>s by</w:t>
      </w:r>
      <w:r w:rsidR="00C2059B">
        <w:rPr>
          <w:rFonts w:ascii="Garamond" w:hAnsi="Garamond"/>
          <w:szCs w:val="24"/>
        </w:rPr>
        <w:t xml:space="preserve"> </w:t>
      </w:r>
      <w:r w:rsidR="00E630E5">
        <w:rPr>
          <w:rFonts w:ascii="Garamond" w:hAnsi="Garamond"/>
          <w:szCs w:val="24"/>
        </w:rPr>
        <w:t>citing</w:t>
      </w:r>
      <w:r w:rsidR="00C2059B">
        <w:rPr>
          <w:rFonts w:ascii="Garamond" w:hAnsi="Garamond"/>
          <w:szCs w:val="24"/>
        </w:rPr>
        <w:t xml:space="preserve"> at</w:t>
      </w:r>
      <w:r w:rsidRPr="0061235D">
        <w:rPr>
          <w:rFonts w:ascii="Garamond" w:hAnsi="Garamond"/>
          <w:szCs w:val="24"/>
        </w:rPr>
        <w:t xml:space="preserve"> least one argument or piece of </w:t>
      </w:r>
      <w:r w:rsidR="00E630E5">
        <w:rPr>
          <w:rFonts w:ascii="Garamond" w:hAnsi="Garamond"/>
          <w:szCs w:val="24"/>
        </w:rPr>
        <w:t xml:space="preserve">evidence furnished by the author. </w:t>
      </w:r>
      <w:r w:rsidR="00E630E5" w:rsidRPr="0061235D">
        <w:rPr>
          <w:rStyle w:val="Typewriter"/>
          <w:rFonts w:ascii="Garamond" w:hAnsi="Garamond"/>
          <w:sz w:val="24"/>
          <w:szCs w:val="24"/>
        </w:rPr>
        <w:t xml:space="preserve">Assignments </w:t>
      </w:r>
      <w:r w:rsidR="00E630E5">
        <w:rPr>
          <w:rStyle w:val="Typewriter"/>
          <w:rFonts w:ascii="Garamond" w:hAnsi="Garamond"/>
          <w:sz w:val="24"/>
          <w:szCs w:val="24"/>
        </w:rPr>
        <w:t>are due at the beginning of</w:t>
      </w:r>
      <w:r w:rsidR="00D60DE2">
        <w:rPr>
          <w:rStyle w:val="Typewriter"/>
          <w:rFonts w:ascii="Garamond" w:hAnsi="Garamond"/>
          <w:sz w:val="24"/>
          <w:szCs w:val="24"/>
        </w:rPr>
        <w:t xml:space="preserve"> class. </w:t>
      </w:r>
      <w:r w:rsidR="00E630E5" w:rsidRPr="0061235D">
        <w:rPr>
          <w:rStyle w:val="Typewriter"/>
          <w:rFonts w:ascii="Garamond" w:hAnsi="Garamond"/>
          <w:sz w:val="24"/>
          <w:szCs w:val="24"/>
        </w:rPr>
        <w:t xml:space="preserve">Late submissions will </w:t>
      </w:r>
      <w:r w:rsidR="00F3034C">
        <w:rPr>
          <w:rStyle w:val="Typewriter"/>
          <w:rFonts w:ascii="Garamond" w:hAnsi="Garamond"/>
          <w:sz w:val="24"/>
          <w:szCs w:val="24"/>
        </w:rPr>
        <w:t>not be accepted.  The lowest score</w:t>
      </w:r>
      <w:r w:rsidR="00E630E5" w:rsidRPr="0061235D">
        <w:rPr>
          <w:rStyle w:val="Typewriter"/>
          <w:rFonts w:ascii="Garamond" w:hAnsi="Garamond"/>
          <w:sz w:val="24"/>
          <w:szCs w:val="24"/>
        </w:rPr>
        <w:t xml:space="preserve"> will be dropped from the final grading.</w:t>
      </w:r>
    </w:p>
    <w:p w:rsidR="003E700C" w:rsidRPr="001831D9" w:rsidRDefault="003E700C" w:rsidP="001831D9">
      <w:pPr>
        <w:pStyle w:val="BodyText"/>
        <w:spacing w:beforeLines="60" w:before="144" w:afterLines="60" w:after="144"/>
        <w:rPr>
          <w:rFonts w:ascii="Garamond" w:hAnsi="Garamond" w:cs="Garamond"/>
          <w:b/>
          <w:szCs w:val="24"/>
        </w:rPr>
      </w:pPr>
      <w:r w:rsidRPr="0061235D">
        <w:rPr>
          <w:rStyle w:val="Typewriter"/>
          <w:rFonts w:ascii="Garamond" w:hAnsi="Garamond" w:cs="Garamond"/>
          <w:sz w:val="24"/>
          <w:szCs w:val="24"/>
        </w:rPr>
        <w:t xml:space="preserve">You are encouraged to form study groups to work together on the material. </w:t>
      </w:r>
      <w:r w:rsidR="00E630E5">
        <w:rPr>
          <w:rStyle w:val="Typewriter"/>
          <w:rFonts w:ascii="Garamond" w:hAnsi="Garamond" w:cs="Garamond"/>
          <w:sz w:val="24"/>
          <w:szCs w:val="24"/>
        </w:rPr>
        <w:t xml:space="preserve"> But the work you submit</w:t>
      </w:r>
      <w:r w:rsidRPr="0061235D">
        <w:rPr>
          <w:rStyle w:val="Typewriter"/>
          <w:rFonts w:ascii="Garamond" w:hAnsi="Garamond" w:cs="Garamond"/>
          <w:sz w:val="24"/>
          <w:szCs w:val="24"/>
        </w:rPr>
        <w:t xml:space="preserve"> should be in your own words and should reflect your own analysis.</w:t>
      </w:r>
    </w:p>
    <w:p w:rsidR="00D60DE2" w:rsidRPr="00D60DE2" w:rsidRDefault="00D60DE2" w:rsidP="00A432B8">
      <w:pPr>
        <w:pStyle w:val="BodyTextIndent"/>
        <w:spacing w:beforeLines="60" w:before="144" w:afterLines="60" w:after="144"/>
        <w:ind w:left="0"/>
        <w:rPr>
          <w:rFonts w:ascii="Book Antiqua" w:hAnsi="Book Antiqua"/>
          <w:b/>
          <w:lang w:eastAsia="en-US"/>
        </w:rPr>
      </w:pPr>
      <w:r w:rsidRPr="00D60DE2">
        <w:rPr>
          <w:rFonts w:ascii="Garamond" w:hAnsi="Garamond" w:cs="Garamond"/>
          <w:b/>
        </w:rPr>
        <w:t>Exams</w:t>
      </w:r>
    </w:p>
    <w:p w:rsidR="00D60DE2" w:rsidRPr="00D60DE2" w:rsidRDefault="00D60DE2" w:rsidP="00A432B8">
      <w:pPr>
        <w:suppressAutoHyphens w:val="0"/>
        <w:spacing w:beforeLines="60" w:before="144" w:afterLines="60" w:after="144"/>
        <w:jc w:val="both"/>
        <w:rPr>
          <w:rFonts w:ascii="Garamond" w:hAnsi="Garamond"/>
          <w:szCs w:val="24"/>
        </w:rPr>
      </w:pPr>
      <w:r w:rsidRPr="00D60DE2">
        <w:rPr>
          <w:rFonts w:ascii="Garamond" w:hAnsi="Garamond"/>
          <w:szCs w:val="24"/>
        </w:rPr>
        <w:t>The midterm (</w:t>
      </w:r>
      <w:r w:rsidR="001831D9">
        <w:rPr>
          <w:rFonts w:ascii="Garamond" w:hAnsi="Garamond"/>
          <w:szCs w:val="24"/>
        </w:rPr>
        <w:t xml:space="preserve">take-home, </w:t>
      </w:r>
      <w:r w:rsidRPr="00D60DE2">
        <w:rPr>
          <w:rFonts w:ascii="Garamond" w:hAnsi="Garamond"/>
          <w:szCs w:val="24"/>
        </w:rPr>
        <w:t>open book, open notes) and final (</w:t>
      </w:r>
      <w:r w:rsidR="001831D9">
        <w:rPr>
          <w:rFonts w:ascii="Garamond" w:hAnsi="Garamond"/>
          <w:szCs w:val="24"/>
        </w:rPr>
        <w:t xml:space="preserve">take-home, </w:t>
      </w:r>
      <w:r w:rsidRPr="00D60DE2">
        <w:rPr>
          <w:rFonts w:ascii="Garamond" w:hAnsi="Garamond"/>
          <w:szCs w:val="24"/>
        </w:rPr>
        <w:t>open book, open notes)</w:t>
      </w:r>
      <w:r>
        <w:rPr>
          <w:rFonts w:ascii="Garamond" w:hAnsi="Garamond"/>
          <w:szCs w:val="24"/>
        </w:rPr>
        <w:t xml:space="preserve"> </w:t>
      </w:r>
      <w:r w:rsidR="001831D9">
        <w:rPr>
          <w:rFonts w:ascii="Garamond" w:hAnsi="Garamond"/>
          <w:szCs w:val="24"/>
        </w:rPr>
        <w:t xml:space="preserve">exams </w:t>
      </w:r>
      <w:r w:rsidRPr="00D60DE2">
        <w:rPr>
          <w:rFonts w:ascii="Garamond" w:hAnsi="Garamond"/>
          <w:szCs w:val="24"/>
        </w:rPr>
        <w:t>will draw on the re</w:t>
      </w:r>
      <w:r>
        <w:rPr>
          <w:rFonts w:ascii="Garamond" w:hAnsi="Garamond"/>
          <w:szCs w:val="24"/>
        </w:rPr>
        <w:t>adings as well as the lectures.</w:t>
      </w:r>
      <w:r w:rsidRPr="00D60DE2">
        <w:rPr>
          <w:rFonts w:ascii="Garamond" w:hAnsi="Garamond"/>
          <w:szCs w:val="24"/>
        </w:rPr>
        <w:t xml:space="preserve"> The exams are to be completed individually: </w:t>
      </w:r>
      <w:r>
        <w:rPr>
          <w:rFonts w:ascii="Garamond" w:hAnsi="Garamond"/>
          <w:szCs w:val="24"/>
          <w:u w:val="single"/>
        </w:rPr>
        <w:t>n</w:t>
      </w:r>
      <w:r w:rsidRPr="00D60DE2">
        <w:rPr>
          <w:rFonts w:ascii="Garamond" w:hAnsi="Garamond"/>
          <w:szCs w:val="24"/>
          <w:u w:val="single"/>
        </w:rPr>
        <w:t>o collaboration or group work is allowed on the exams</w:t>
      </w:r>
      <w:r w:rsidRPr="00D60DE2">
        <w:rPr>
          <w:rFonts w:ascii="Garamond" w:hAnsi="Garamond"/>
          <w:szCs w:val="24"/>
        </w:rPr>
        <w:t>.</w:t>
      </w:r>
    </w:p>
    <w:p w:rsidR="001831D9" w:rsidRDefault="001831D9" w:rsidP="00A432B8">
      <w:pPr>
        <w:pStyle w:val="BodyTextIndent"/>
        <w:spacing w:beforeLines="60" w:before="144" w:afterLines="60" w:after="144"/>
        <w:ind w:left="0"/>
        <w:rPr>
          <w:rFonts w:ascii="Garamond" w:hAnsi="Garamond" w:cs="Garamond"/>
          <w:b/>
          <w:u w:val="single"/>
        </w:rPr>
      </w:pPr>
    </w:p>
    <w:p w:rsidR="001831D9" w:rsidRDefault="001831D9" w:rsidP="00A432B8">
      <w:pPr>
        <w:pStyle w:val="BodyTextIndent"/>
        <w:spacing w:beforeLines="60" w:before="144" w:afterLines="60" w:after="144"/>
        <w:ind w:left="0"/>
        <w:rPr>
          <w:rFonts w:ascii="Garamond" w:hAnsi="Garamond" w:cs="Garamond"/>
          <w:b/>
          <w:u w:val="single"/>
        </w:rPr>
      </w:pPr>
    </w:p>
    <w:p w:rsidR="003E700C" w:rsidRDefault="003E700C" w:rsidP="00A432B8">
      <w:pPr>
        <w:pStyle w:val="BodyTextIndent"/>
        <w:spacing w:beforeLines="60" w:before="144" w:afterLines="60" w:after="144"/>
        <w:ind w:left="0"/>
        <w:rPr>
          <w:rFonts w:ascii="Garamond" w:hAnsi="Garamond" w:cs="Garamond"/>
          <w:b/>
          <w:u w:val="single"/>
        </w:rPr>
      </w:pPr>
      <w:r w:rsidRPr="00332A0F">
        <w:rPr>
          <w:rFonts w:ascii="Garamond" w:hAnsi="Garamond" w:cs="Garamond"/>
          <w:b/>
          <w:u w:val="single"/>
        </w:rPr>
        <w:t>Grade Calculation</w:t>
      </w:r>
    </w:p>
    <w:p w:rsidR="003E700C" w:rsidRDefault="00E630E5" w:rsidP="00A432B8">
      <w:pPr>
        <w:spacing w:beforeLines="60" w:before="144" w:afterLines="60" w:after="144"/>
        <w:ind w:firstLine="720"/>
        <w:rPr>
          <w:rFonts w:ascii="Garamond" w:hAnsi="Garamond" w:cs="Garamond"/>
        </w:rPr>
      </w:pPr>
      <w:r>
        <w:rPr>
          <w:rFonts w:ascii="Garamond" w:hAnsi="Garamond" w:cs="Garamond"/>
        </w:rPr>
        <w:t>Week</w:t>
      </w:r>
      <w:r w:rsidR="003E700C">
        <w:rPr>
          <w:rFonts w:ascii="Garamond" w:hAnsi="Garamond" w:cs="Garamond"/>
        </w:rPr>
        <w:t>ly Assignment</w:t>
      </w:r>
      <w:r w:rsidR="00F3034C">
        <w:rPr>
          <w:rFonts w:ascii="Garamond" w:hAnsi="Garamond" w:cs="Garamond"/>
        </w:rPr>
        <w:t>s</w:t>
      </w:r>
      <w:r w:rsidR="000058CB">
        <w:rPr>
          <w:rFonts w:ascii="Garamond" w:hAnsi="Garamond" w:cs="Garamond"/>
        </w:rPr>
        <w:t xml:space="preserve"> (Undergraduate</w:t>
      </w:r>
      <w:r w:rsidR="00D60DE2">
        <w:rPr>
          <w:rFonts w:ascii="Garamond" w:hAnsi="Garamond" w:cs="Garamond"/>
        </w:rPr>
        <w:t>s</w:t>
      </w:r>
      <w:r w:rsidR="000058CB">
        <w:rPr>
          <w:rFonts w:ascii="Garamond" w:hAnsi="Garamond" w:cs="Garamond"/>
        </w:rPr>
        <w:t>)</w:t>
      </w:r>
      <w:r w:rsidR="003E700C">
        <w:rPr>
          <w:rFonts w:ascii="Garamond" w:hAnsi="Garamond" w:cs="Garamond"/>
        </w:rPr>
        <w:tab/>
        <w:t>30%</w:t>
      </w:r>
    </w:p>
    <w:p w:rsidR="000058CB" w:rsidRDefault="000058CB" w:rsidP="00A432B8">
      <w:pPr>
        <w:spacing w:beforeLines="60" w:before="144" w:afterLines="60" w:after="144"/>
        <w:ind w:firstLine="720"/>
        <w:rPr>
          <w:rFonts w:ascii="Garamond" w:hAnsi="Garamond" w:cs="Garamond"/>
        </w:rPr>
      </w:pPr>
      <w:r>
        <w:rPr>
          <w:rFonts w:ascii="Garamond" w:hAnsi="Garamond" w:cs="Garamond"/>
        </w:rPr>
        <w:t>Short Paper (Graduate</w:t>
      </w:r>
      <w:r w:rsidR="00D60DE2">
        <w:rPr>
          <w:rFonts w:ascii="Garamond" w:hAnsi="Garamond" w:cs="Garamond"/>
        </w:rPr>
        <w:t>s</w:t>
      </w:r>
      <w:r>
        <w:rPr>
          <w:rFonts w:ascii="Garamond" w:hAnsi="Garamond" w:cs="Garamond"/>
        </w:rPr>
        <w:t>)</w:t>
      </w:r>
      <w:r>
        <w:rPr>
          <w:rFonts w:ascii="Garamond" w:hAnsi="Garamond" w:cs="Garamond"/>
        </w:rPr>
        <w:tab/>
      </w:r>
      <w:r>
        <w:rPr>
          <w:rFonts w:ascii="Garamond" w:hAnsi="Garamond" w:cs="Garamond"/>
        </w:rPr>
        <w:tab/>
        <w:t>30%</w:t>
      </w:r>
    </w:p>
    <w:p w:rsidR="000058CB" w:rsidRDefault="009D1503" w:rsidP="00A432B8">
      <w:pPr>
        <w:spacing w:beforeLines="60" w:before="144" w:afterLines="60" w:after="144"/>
        <w:ind w:firstLine="720"/>
        <w:rPr>
          <w:rFonts w:ascii="Garamond" w:hAnsi="Garamond" w:cs="Garamond"/>
        </w:rPr>
      </w:pPr>
      <w:r>
        <w:rPr>
          <w:rFonts w:ascii="Garamond" w:hAnsi="Garamond" w:cs="Garamond"/>
        </w:rPr>
        <w:t>Midterm</w:t>
      </w:r>
      <w:r>
        <w:rPr>
          <w:rFonts w:ascii="Garamond" w:hAnsi="Garamond" w:cs="Garamond"/>
        </w:rPr>
        <w:tab/>
      </w:r>
      <w:r>
        <w:rPr>
          <w:rFonts w:ascii="Garamond" w:hAnsi="Garamond" w:cs="Garamond"/>
        </w:rPr>
        <w:tab/>
      </w:r>
      <w:r>
        <w:rPr>
          <w:rFonts w:ascii="Garamond" w:hAnsi="Garamond" w:cs="Garamond"/>
        </w:rPr>
        <w:tab/>
      </w:r>
      <w:r>
        <w:rPr>
          <w:rFonts w:ascii="Garamond" w:hAnsi="Garamond" w:cs="Garamond"/>
        </w:rPr>
        <w:tab/>
        <w:t>2</w:t>
      </w:r>
      <w:r w:rsidR="000058CB">
        <w:rPr>
          <w:rFonts w:ascii="Garamond" w:hAnsi="Garamond" w:cs="Garamond"/>
        </w:rPr>
        <w:t>0%</w:t>
      </w:r>
    </w:p>
    <w:p w:rsidR="003E700C" w:rsidRDefault="003E700C" w:rsidP="00A432B8">
      <w:pPr>
        <w:spacing w:beforeLines="60" w:before="144" w:afterLines="60" w:after="144"/>
        <w:ind w:firstLine="720"/>
        <w:rPr>
          <w:rFonts w:ascii="Garamond" w:hAnsi="Garamond" w:cs="Garamond"/>
        </w:rPr>
      </w:pPr>
      <w:r>
        <w:rPr>
          <w:rFonts w:ascii="Garamond" w:hAnsi="Garamond" w:cs="Garamond"/>
        </w:rPr>
        <w:t>Final</w:t>
      </w:r>
      <w:r>
        <w:rPr>
          <w:rFonts w:ascii="Garamond" w:hAnsi="Garamond" w:cs="Garamond"/>
        </w:rPr>
        <w:tab/>
      </w:r>
      <w:r w:rsidR="009D1503">
        <w:rPr>
          <w:rFonts w:ascii="Garamond" w:hAnsi="Garamond" w:cs="Garamond"/>
        </w:rPr>
        <w:tab/>
      </w:r>
      <w:r w:rsidR="009D1503">
        <w:rPr>
          <w:rFonts w:ascii="Garamond" w:hAnsi="Garamond" w:cs="Garamond"/>
        </w:rPr>
        <w:tab/>
      </w:r>
      <w:r w:rsidR="009D1503">
        <w:rPr>
          <w:rFonts w:ascii="Garamond" w:hAnsi="Garamond" w:cs="Garamond"/>
        </w:rPr>
        <w:tab/>
      </w:r>
      <w:r w:rsidR="009D1503">
        <w:rPr>
          <w:rFonts w:ascii="Garamond" w:hAnsi="Garamond" w:cs="Garamond"/>
        </w:rPr>
        <w:tab/>
        <w:t>4</w:t>
      </w:r>
      <w:r>
        <w:rPr>
          <w:rFonts w:ascii="Garamond" w:hAnsi="Garamond" w:cs="Garamond"/>
        </w:rPr>
        <w:t>0%</w:t>
      </w:r>
    </w:p>
    <w:p w:rsidR="003E700C" w:rsidRDefault="00313B3B" w:rsidP="00A432B8">
      <w:pPr>
        <w:spacing w:beforeLines="60" w:before="144" w:afterLines="60" w:after="144"/>
        <w:ind w:firstLine="720"/>
        <w:rPr>
          <w:rFonts w:ascii="Garamond" w:hAnsi="Garamond" w:cs="Garamond"/>
        </w:rPr>
      </w:pPr>
      <w:r>
        <w:rPr>
          <w:rFonts w:ascii="Garamond" w:hAnsi="Garamond" w:cs="Garamond"/>
        </w:rPr>
        <w:t>Class</w:t>
      </w:r>
      <w:r w:rsidR="003E700C">
        <w:rPr>
          <w:rFonts w:ascii="Garamond" w:hAnsi="Garamond" w:cs="Garamond"/>
        </w:rPr>
        <w:t xml:space="preserve"> participation</w:t>
      </w:r>
      <w:r w:rsidR="003E700C">
        <w:rPr>
          <w:rFonts w:ascii="Garamond" w:hAnsi="Garamond" w:cs="Garamond"/>
        </w:rPr>
        <w:tab/>
      </w:r>
      <w:r w:rsidR="000058CB">
        <w:rPr>
          <w:rFonts w:ascii="Garamond" w:hAnsi="Garamond" w:cs="Garamond"/>
        </w:rPr>
        <w:tab/>
      </w:r>
      <w:r w:rsidR="000058CB">
        <w:rPr>
          <w:rFonts w:ascii="Garamond" w:hAnsi="Garamond" w:cs="Garamond"/>
        </w:rPr>
        <w:tab/>
      </w:r>
      <w:r w:rsidR="003E700C">
        <w:rPr>
          <w:rFonts w:ascii="Garamond" w:hAnsi="Garamond" w:cs="Garamond"/>
        </w:rPr>
        <w:t>10%</w:t>
      </w:r>
    </w:p>
    <w:p w:rsidR="003E700C" w:rsidRDefault="003E700C" w:rsidP="00A432B8">
      <w:pPr>
        <w:spacing w:beforeLines="60" w:before="144" w:afterLines="60" w:after="144"/>
        <w:rPr>
          <w:rFonts w:ascii="Garamond" w:hAnsi="Garamond" w:cs="Garamond"/>
        </w:rPr>
      </w:pPr>
    </w:p>
    <w:p w:rsidR="00332A0F" w:rsidRPr="00332A0F" w:rsidRDefault="00332A0F" w:rsidP="00A432B8">
      <w:pPr>
        <w:spacing w:beforeLines="60" w:before="144" w:afterLines="60" w:after="144"/>
        <w:rPr>
          <w:rFonts w:ascii="Garamond" w:hAnsi="Garamond" w:cs="Garamond"/>
          <w:b/>
          <w:u w:val="single"/>
        </w:rPr>
      </w:pPr>
      <w:r>
        <w:rPr>
          <w:rFonts w:ascii="Garamond" w:hAnsi="Garamond" w:cs="Garamond"/>
          <w:b/>
          <w:u w:val="single"/>
        </w:rPr>
        <w:t>Course Website</w:t>
      </w:r>
    </w:p>
    <w:p w:rsidR="003E700C" w:rsidRPr="00AD3189" w:rsidRDefault="003E700C" w:rsidP="00A432B8">
      <w:pPr>
        <w:spacing w:beforeLines="60" w:before="144" w:afterLines="60" w:after="144"/>
        <w:rPr>
          <w:rFonts w:ascii="Garamond" w:hAnsi="Garamond" w:cs="Garamond"/>
        </w:rPr>
      </w:pPr>
      <w:r w:rsidRPr="00AD3189">
        <w:rPr>
          <w:rFonts w:ascii="Garamond" w:hAnsi="Garamond" w:cs="Garamond"/>
        </w:rPr>
        <w:t>The direct addr</w:t>
      </w:r>
      <w:r w:rsidR="00E630E5" w:rsidRPr="00AD3189">
        <w:rPr>
          <w:rFonts w:ascii="Garamond" w:hAnsi="Garamond" w:cs="Garamond"/>
        </w:rPr>
        <w:t>ess for the course website is:</w:t>
      </w:r>
    </w:p>
    <w:p w:rsidR="009D1503" w:rsidRDefault="009D1503" w:rsidP="009D1503">
      <w:pPr>
        <w:pStyle w:val="BodyText"/>
        <w:spacing w:beforeLines="60" w:before="144" w:afterLines="60" w:after="144"/>
        <w:rPr>
          <w:rStyle w:val="Typewriter"/>
          <w:rFonts w:ascii="Garamond" w:hAnsi="Garamond" w:cs="Garamond"/>
          <w:szCs w:val="24"/>
        </w:rPr>
      </w:pPr>
      <w:r>
        <w:rPr>
          <w:rFonts w:ascii="Garamond" w:hAnsi="Garamond" w:cs="Garamond"/>
          <w:szCs w:val="24"/>
        </w:rPr>
        <w:t xml:space="preserve">Online readings and other course documents will be accessible from the course website.  </w:t>
      </w:r>
      <w:r>
        <w:rPr>
          <w:rStyle w:val="Typewriter"/>
          <w:rFonts w:ascii="Garamond" w:hAnsi="Garamond" w:cs="Garamond"/>
          <w:sz w:val="24"/>
          <w:szCs w:val="24"/>
        </w:rPr>
        <w:t>We also encourage students to post questions and engage in discussion on the message board of the course website.  Contributions to the discussion board will count towards class participation.</w:t>
      </w:r>
    </w:p>
    <w:p w:rsidR="00AD3189" w:rsidRDefault="00AD3189" w:rsidP="00A432B8">
      <w:pPr>
        <w:pStyle w:val="BodyText"/>
        <w:spacing w:beforeLines="60" w:before="144" w:afterLines="60" w:after="144"/>
        <w:rPr>
          <w:rFonts w:ascii="Garamond" w:hAnsi="Garamond" w:cs="Garamond"/>
          <w:szCs w:val="24"/>
        </w:rPr>
      </w:pPr>
    </w:p>
    <w:p w:rsidR="003E700C" w:rsidRPr="00CE3BC9" w:rsidRDefault="00CE3BC9" w:rsidP="00A432B8">
      <w:pPr>
        <w:pStyle w:val="BodyText"/>
        <w:spacing w:beforeLines="60" w:before="144" w:afterLines="60" w:after="144"/>
        <w:rPr>
          <w:rFonts w:ascii="Garamond" w:hAnsi="Garamond" w:cs="Garamond"/>
          <w:b/>
          <w:u w:val="single"/>
        </w:rPr>
      </w:pPr>
      <w:r>
        <w:rPr>
          <w:rFonts w:ascii="Garamond" w:hAnsi="Garamond" w:cs="Garamond"/>
          <w:b/>
          <w:u w:val="single"/>
        </w:rPr>
        <w:br w:type="page"/>
      </w:r>
      <w:r w:rsidR="003E700C">
        <w:rPr>
          <w:rFonts w:ascii="Garamond" w:hAnsi="Garamond" w:cs="Garamond"/>
          <w:b/>
          <w:u w:val="single"/>
        </w:rPr>
        <w:lastRenderedPageBreak/>
        <w:t>Reading</w:t>
      </w:r>
    </w:p>
    <w:p w:rsidR="00F97540" w:rsidRDefault="00F97540" w:rsidP="00A432B8">
      <w:pPr>
        <w:spacing w:beforeLines="60" w:before="144" w:afterLines="60" w:after="144"/>
        <w:rPr>
          <w:rFonts w:ascii="Garamond" w:hAnsi="Garamond" w:cs="Garamond"/>
        </w:rPr>
      </w:pPr>
    </w:p>
    <w:p w:rsidR="00DF687B" w:rsidRDefault="00313B3B" w:rsidP="00A432B8">
      <w:pPr>
        <w:spacing w:beforeLines="60" w:before="144" w:afterLines="60" w:after="144"/>
        <w:rPr>
          <w:rFonts w:ascii="Garamond" w:hAnsi="Garamond" w:cs="Garamond"/>
          <w:szCs w:val="24"/>
        </w:rPr>
      </w:pPr>
      <w:r w:rsidRPr="00DF687B">
        <w:rPr>
          <w:rFonts w:ascii="Garamond" w:hAnsi="Garamond" w:cs="Garamond"/>
          <w:szCs w:val="24"/>
        </w:rPr>
        <w:t>T</w:t>
      </w:r>
      <w:r w:rsidR="003E700C" w:rsidRPr="00DF687B">
        <w:rPr>
          <w:rFonts w:ascii="Garamond" w:hAnsi="Garamond" w:cs="Garamond"/>
          <w:szCs w:val="24"/>
        </w:rPr>
        <w:t>he emphasis of the course will be on reading and thinking rather than re</w:t>
      </w:r>
      <w:r w:rsidR="00DF687B">
        <w:rPr>
          <w:rFonts w:ascii="Garamond" w:hAnsi="Garamond" w:cs="Garamond"/>
          <w:szCs w:val="24"/>
        </w:rPr>
        <w:t>search and writing.  The reading load will be heavy.</w:t>
      </w:r>
    </w:p>
    <w:p w:rsidR="00DF687B" w:rsidRDefault="00DF687B" w:rsidP="00A432B8">
      <w:pPr>
        <w:spacing w:beforeLines="60" w:before="144" w:afterLines="60" w:after="144"/>
        <w:rPr>
          <w:rFonts w:ascii="Garamond" w:hAnsi="Garamond" w:cs="Arial"/>
          <w:color w:val="222222"/>
          <w:szCs w:val="24"/>
          <w:shd w:val="clear" w:color="auto" w:fill="FFFFFF"/>
          <w:lang w:eastAsia="en-US"/>
        </w:rPr>
      </w:pPr>
      <w:r>
        <w:rPr>
          <w:rFonts w:ascii="Garamond" w:hAnsi="Garamond" w:cs="Arial"/>
          <w:color w:val="222222"/>
          <w:szCs w:val="24"/>
          <w:shd w:val="clear" w:color="auto" w:fill="FFFFFF"/>
          <w:lang w:eastAsia="en-US"/>
        </w:rPr>
        <w:t>Two of the assigned books—Kahnemann’</w:t>
      </w:r>
      <w:r w:rsidRPr="00DF687B">
        <w:rPr>
          <w:rFonts w:ascii="Garamond" w:hAnsi="Garamond" w:cs="Arial"/>
          <w:color w:val="222222"/>
          <w:szCs w:val="24"/>
          <w:shd w:val="clear" w:color="auto" w:fill="FFFFFF"/>
          <w:lang w:eastAsia="en-US"/>
        </w:rPr>
        <w:t>s</w:t>
      </w:r>
      <w:r>
        <w:rPr>
          <w:rFonts w:ascii="Garamond" w:hAnsi="Garamond" w:cs="Arial"/>
          <w:color w:val="222222"/>
          <w:szCs w:val="24"/>
          <w:shd w:val="clear" w:color="auto" w:fill="FFFFFF"/>
          <w:lang w:eastAsia="en-US"/>
        </w:rPr>
        <w:t xml:space="preserve"> </w:t>
      </w:r>
      <w:r w:rsidRPr="00DF687B">
        <w:rPr>
          <w:rFonts w:ascii="Garamond" w:hAnsi="Garamond" w:cs="Arial"/>
          <w:i/>
          <w:iCs/>
          <w:color w:val="222222"/>
          <w:szCs w:val="24"/>
          <w:shd w:val="clear" w:color="auto" w:fill="FFFFFF"/>
          <w:lang w:eastAsia="en-US"/>
        </w:rPr>
        <w:t>Thinking, Fast and Slow</w:t>
      </w:r>
      <w:r w:rsidR="00333B57">
        <w:rPr>
          <w:rFonts w:ascii="Garamond" w:hAnsi="Garamond" w:cs="Arial"/>
          <w:color w:val="222222"/>
          <w:szCs w:val="24"/>
          <w:shd w:val="clear" w:color="auto" w:fill="FFFFFF"/>
          <w:lang w:eastAsia="en-US"/>
        </w:rPr>
        <w:t xml:space="preserve"> and Mu</w:t>
      </w:r>
      <w:r>
        <w:rPr>
          <w:rFonts w:ascii="Garamond" w:hAnsi="Garamond" w:cs="Arial"/>
          <w:color w:val="222222"/>
          <w:szCs w:val="24"/>
          <w:shd w:val="clear" w:color="auto" w:fill="FFFFFF"/>
          <w:lang w:eastAsia="en-US"/>
        </w:rPr>
        <w:t>llainathan and Shafir’</w:t>
      </w:r>
      <w:r w:rsidRPr="00DF687B">
        <w:rPr>
          <w:rFonts w:ascii="Garamond" w:hAnsi="Garamond" w:cs="Arial"/>
          <w:color w:val="222222"/>
          <w:szCs w:val="24"/>
          <w:shd w:val="clear" w:color="auto" w:fill="FFFFFF"/>
          <w:lang w:eastAsia="en-US"/>
        </w:rPr>
        <w:t>s</w:t>
      </w:r>
      <w:r>
        <w:rPr>
          <w:rFonts w:ascii="Garamond" w:hAnsi="Garamond" w:cs="Arial"/>
          <w:color w:val="222222"/>
          <w:szCs w:val="24"/>
          <w:shd w:val="clear" w:color="auto" w:fill="FFFFFF"/>
          <w:lang w:eastAsia="en-US"/>
        </w:rPr>
        <w:t xml:space="preserve"> </w:t>
      </w:r>
      <w:r w:rsidRPr="00DF687B">
        <w:rPr>
          <w:rFonts w:ascii="Garamond" w:hAnsi="Garamond" w:cs="Arial"/>
          <w:i/>
          <w:iCs/>
          <w:color w:val="222222"/>
          <w:szCs w:val="24"/>
          <w:shd w:val="clear" w:color="auto" w:fill="FFFFFF"/>
          <w:lang w:eastAsia="en-US"/>
        </w:rPr>
        <w:t>Scarcity</w:t>
      </w:r>
      <w:r>
        <w:rPr>
          <w:rFonts w:ascii="Garamond" w:hAnsi="Garamond" w:cs="Arial"/>
          <w:iCs/>
          <w:color w:val="222222"/>
          <w:szCs w:val="24"/>
          <w:shd w:val="clear" w:color="auto" w:fill="FFFFFF"/>
          <w:lang w:eastAsia="en-US"/>
        </w:rPr>
        <w:t>—</w:t>
      </w:r>
      <w:r w:rsidRPr="00DF687B">
        <w:rPr>
          <w:rFonts w:ascii="Garamond" w:hAnsi="Garamond" w:cs="Arial"/>
          <w:color w:val="222222"/>
          <w:szCs w:val="24"/>
          <w:shd w:val="clear" w:color="auto" w:fill="FFFFFF"/>
          <w:lang w:eastAsia="en-US"/>
        </w:rPr>
        <w:t xml:space="preserve">aren't specifically about drugs. </w:t>
      </w:r>
      <w:r>
        <w:rPr>
          <w:rFonts w:ascii="Garamond" w:hAnsi="Garamond" w:cs="Arial"/>
          <w:color w:val="222222"/>
          <w:szCs w:val="24"/>
          <w:shd w:val="clear" w:color="auto" w:fill="FFFFFF"/>
          <w:lang w:eastAsia="en-US"/>
        </w:rPr>
        <w:t xml:space="preserve"> </w:t>
      </w:r>
      <w:r w:rsidRPr="00DF687B">
        <w:rPr>
          <w:rFonts w:ascii="Garamond" w:hAnsi="Garamond" w:cs="Arial"/>
          <w:color w:val="222222"/>
          <w:szCs w:val="24"/>
          <w:shd w:val="clear" w:color="auto" w:fill="FFFFFF"/>
          <w:lang w:eastAsia="en-US"/>
        </w:rPr>
        <w:t xml:space="preserve">Both are essays in behavioral economics, and apply to a wide range of policy questions. </w:t>
      </w:r>
      <w:r>
        <w:rPr>
          <w:rFonts w:ascii="Garamond" w:hAnsi="Garamond" w:cs="Arial"/>
          <w:color w:val="222222"/>
          <w:szCs w:val="24"/>
          <w:shd w:val="clear" w:color="auto" w:fill="FFFFFF"/>
          <w:lang w:eastAsia="en-US"/>
        </w:rPr>
        <w:t xml:space="preserve"> </w:t>
      </w:r>
      <w:r w:rsidRPr="00DF687B">
        <w:rPr>
          <w:rFonts w:ascii="Garamond" w:hAnsi="Garamond" w:cs="Arial"/>
          <w:color w:val="222222"/>
          <w:szCs w:val="24"/>
          <w:shd w:val="clear" w:color="auto" w:fill="FFFFFF"/>
          <w:lang w:eastAsia="en-US"/>
        </w:rPr>
        <w:t>They will form part of the background of our discussions. Specific sections have been assigned for pa</w:t>
      </w:r>
      <w:r w:rsidR="00333B57">
        <w:rPr>
          <w:rFonts w:ascii="Garamond" w:hAnsi="Garamond" w:cs="Arial"/>
          <w:color w:val="222222"/>
          <w:szCs w:val="24"/>
          <w:shd w:val="clear" w:color="auto" w:fill="FFFFFF"/>
          <w:lang w:eastAsia="en-US"/>
        </w:rPr>
        <w:t>rticular class sessions, but it’</w:t>
      </w:r>
      <w:r w:rsidRPr="00DF687B">
        <w:rPr>
          <w:rFonts w:ascii="Garamond" w:hAnsi="Garamond" w:cs="Arial"/>
          <w:color w:val="222222"/>
          <w:szCs w:val="24"/>
          <w:shd w:val="clear" w:color="auto" w:fill="FFFFFF"/>
          <w:lang w:eastAsia="en-US"/>
        </w:rPr>
        <w:t>s probably best to read both books straight through.</w:t>
      </w:r>
    </w:p>
    <w:p w:rsidR="003E700C" w:rsidRPr="00DF687B" w:rsidRDefault="00044B5F" w:rsidP="00A432B8">
      <w:pPr>
        <w:spacing w:beforeLines="60" w:before="144" w:afterLines="60" w:after="144"/>
        <w:rPr>
          <w:rFonts w:ascii="Garamond" w:hAnsi="Garamond"/>
          <w:szCs w:val="24"/>
          <w:lang w:eastAsia="en-US"/>
        </w:rPr>
      </w:pPr>
      <w:bookmarkStart w:id="0" w:name="_GoBack"/>
      <w:bookmarkEnd w:id="0"/>
      <w:r w:rsidRPr="00DF687B">
        <w:rPr>
          <w:rFonts w:ascii="Garamond" w:hAnsi="Garamond" w:cs="Garamond"/>
          <w:szCs w:val="24"/>
        </w:rPr>
        <w:t>The following are the required texts for this cour</w:t>
      </w:r>
      <w:r w:rsidR="00DF687B" w:rsidRPr="00DF687B">
        <w:rPr>
          <w:rFonts w:ascii="Garamond" w:hAnsi="Garamond" w:cs="Garamond"/>
          <w:szCs w:val="24"/>
        </w:rPr>
        <w:t>se, and where you can find them.</w:t>
      </w:r>
    </w:p>
    <w:p w:rsidR="003E700C" w:rsidRDefault="003E700C" w:rsidP="00A432B8">
      <w:pPr>
        <w:spacing w:beforeLines="60" w:before="144" w:afterLines="60" w:after="144"/>
        <w:rPr>
          <w:rFonts w:ascii="Garamond" w:hAnsi="Garamond" w:cs="Garamond"/>
        </w:rPr>
      </w:pPr>
    </w:p>
    <w:p w:rsidR="003E700C" w:rsidRDefault="003E700C" w:rsidP="00A432B8">
      <w:pPr>
        <w:numPr>
          <w:ilvl w:val="0"/>
          <w:numId w:val="20"/>
        </w:numPr>
        <w:spacing w:beforeLines="60" w:before="144" w:afterLines="60" w:after="144"/>
        <w:rPr>
          <w:rFonts w:ascii="Garamond" w:hAnsi="Garamond" w:cs="Garamond"/>
          <w:i/>
        </w:rPr>
      </w:pPr>
      <w:r>
        <w:rPr>
          <w:rFonts w:ascii="Garamond" w:hAnsi="Garamond" w:cs="Garamond"/>
        </w:rPr>
        <w:t>The course reader</w:t>
      </w:r>
    </w:p>
    <w:p w:rsidR="00102388" w:rsidRDefault="003E700C" w:rsidP="00A432B8">
      <w:pPr>
        <w:numPr>
          <w:ilvl w:val="0"/>
          <w:numId w:val="20"/>
        </w:numPr>
        <w:spacing w:beforeLines="60" w:before="144" w:afterLines="60" w:after="144"/>
        <w:rPr>
          <w:rFonts w:ascii="Garamond" w:hAnsi="Garamond" w:cs="Garamond"/>
        </w:rPr>
      </w:pPr>
      <w:r w:rsidRPr="00102388">
        <w:rPr>
          <w:rFonts w:ascii="Garamond" w:hAnsi="Garamond" w:cs="Garamond"/>
          <w:i/>
        </w:rPr>
        <w:t xml:space="preserve">Against Excess:  Drug Policy for Results </w:t>
      </w:r>
      <w:r w:rsidRPr="00102388">
        <w:rPr>
          <w:rFonts w:ascii="Garamond" w:hAnsi="Garamond" w:cs="Garamond"/>
        </w:rPr>
        <w:t>by Mark Kleiman</w:t>
      </w:r>
    </w:p>
    <w:p w:rsidR="00102388" w:rsidRDefault="006458B0" w:rsidP="00A432B8">
      <w:pPr>
        <w:spacing w:beforeLines="60" w:before="144" w:afterLines="60" w:after="144"/>
        <w:rPr>
          <w:rFonts w:ascii="Garamond" w:hAnsi="Garamond" w:cs="Garamond"/>
        </w:rPr>
      </w:pPr>
      <w:r>
        <w:rPr>
          <w:rFonts w:ascii="Garamond" w:hAnsi="Garamond" w:cs="Garamond"/>
        </w:rPr>
        <w:tab/>
      </w:r>
      <w:r>
        <w:rPr>
          <w:rFonts w:ascii="Garamond" w:hAnsi="Garamond" w:cs="Garamond"/>
        </w:rPr>
        <w:tab/>
      </w:r>
      <w:r w:rsidR="00102388" w:rsidRPr="006458B0">
        <w:rPr>
          <w:rFonts w:ascii="Garamond" w:hAnsi="Garamond" w:cs="Garamond"/>
          <w:b/>
        </w:rPr>
        <w:t>NOTE:</w:t>
      </w:r>
      <w:r w:rsidR="00102388">
        <w:rPr>
          <w:rFonts w:ascii="Garamond" w:hAnsi="Garamond" w:cs="Garamond"/>
        </w:rPr>
        <w:t xml:space="preserve"> There are three ways to obtain </w:t>
      </w:r>
      <w:r w:rsidR="00102388">
        <w:rPr>
          <w:rFonts w:ascii="Garamond" w:hAnsi="Garamond" w:cs="Garamond"/>
          <w:i/>
        </w:rPr>
        <w:t>Against Excess</w:t>
      </w:r>
      <w:r w:rsidR="00102388">
        <w:rPr>
          <w:rFonts w:ascii="Garamond" w:hAnsi="Garamond" w:cs="Garamond"/>
        </w:rPr>
        <w:t>:</w:t>
      </w:r>
    </w:p>
    <w:p w:rsidR="00102388" w:rsidRDefault="00102388" w:rsidP="00A432B8">
      <w:pPr>
        <w:spacing w:beforeLines="60" w:before="144" w:afterLines="60" w:after="144"/>
        <w:rPr>
          <w:rFonts w:ascii="Garamond" w:hAnsi="Garamond" w:cs="Garamond"/>
        </w:rPr>
      </w:pPr>
      <w:r>
        <w:rPr>
          <w:rFonts w:ascii="Garamond" w:hAnsi="Garamond" w:cs="Garamond"/>
        </w:rPr>
        <w:tab/>
      </w:r>
      <w:r w:rsidR="006458B0">
        <w:rPr>
          <w:rFonts w:ascii="Garamond" w:hAnsi="Garamond" w:cs="Garamond"/>
        </w:rPr>
        <w:tab/>
      </w:r>
      <w:r>
        <w:rPr>
          <w:rFonts w:ascii="Garamond" w:hAnsi="Garamond" w:cs="Garamond"/>
        </w:rPr>
        <w:t xml:space="preserve">1. A free e-book version is available at </w:t>
      </w:r>
      <w:hyperlink r:id="rId9" w:history="1">
        <w:r w:rsidRPr="00FD3F03">
          <w:rPr>
            <w:rStyle w:val="Hyperlink"/>
            <w:rFonts w:ascii="Garamond" w:hAnsi="Garamond" w:cs="Garamond"/>
          </w:rPr>
          <w:t>www.smashwords.com</w:t>
        </w:r>
      </w:hyperlink>
      <w:r>
        <w:rPr>
          <w:rFonts w:ascii="Garamond" w:hAnsi="Garamond" w:cs="Garamond"/>
        </w:rPr>
        <w:t>.</w:t>
      </w:r>
    </w:p>
    <w:p w:rsidR="006458B0" w:rsidRDefault="00102388" w:rsidP="00A432B8">
      <w:pPr>
        <w:spacing w:beforeLines="60" w:before="144" w:afterLines="60" w:after="144"/>
        <w:rPr>
          <w:rFonts w:ascii="Garamond" w:hAnsi="Garamond" w:cs="Garamond"/>
        </w:rPr>
      </w:pPr>
      <w:r>
        <w:rPr>
          <w:rFonts w:ascii="Garamond" w:hAnsi="Garamond" w:cs="Garamond"/>
        </w:rPr>
        <w:tab/>
      </w:r>
      <w:r>
        <w:rPr>
          <w:rFonts w:ascii="Garamond" w:hAnsi="Garamond" w:cs="Garamond"/>
        </w:rPr>
        <w:tab/>
      </w:r>
      <w:r w:rsidR="006458B0">
        <w:rPr>
          <w:rFonts w:ascii="Garamond" w:hAnsi="Garamond" w:cs="Garamond"/>
        </w:rPr>
        <w:tab/>
      </w:r>
      <w:r>
        <w:rPr>
          <w:rFonts w:ascii="Garamond" w:hAnsi="Garamond" w:cs="Garamond"/>
        </w:rPr>
        <w:t xml:space="preserve">Search for </w:t>
      </w:r>
      <w:r w:rsidR="006458B0">
        <w:rPr>
          <w:rFonts w:ascii="Garamond" w:hAnsi="Garamond" w:cs="Garamond"/>
        </w:rPr>
        <w:t>“Against Excess”, set up a free account, and download it.</w:t>
      </w:r>
    </w:p>
    <w:p w:rsidR="00102388" w:rsidRDefault="006458B0" w:rsidP="00A432B8">
      <w:pPr>
        <w:spacing w:beforeLines="60" w:before="144" w:afterLines="60" w:after="144"/>
        <w:rPr>
          <w:rFonts w:ascii="Garamond" w:hAnsi="Garamond" w:cs="Garamond"/>
        </w:rPr>
      </w:pPr>
      <w:r>
        <w:rPr>
          <w:rFonts w:ascii="Garamond" w:hAnsi="Garamond" w:cs="Garamond"/>
        </w:rPr>
        <w:tab/>
      </w:r>
      <w:r>
        <w:rPr>
          <w:rFonts w:ascii="Garamond" w:hAnsi="Garamond" w:cs="Garamond"/>
        </w:rPr>
        <w:tab/>
      </w:r>
      <w:r>
        <w:rPr>
          <w:rFonts w:ascii="Garamond" w:hAnsi="Garamond" w:cs="Garamond"/>
        </w:rPr>
        <w:tab/>
      </w:r>
      <w:r w:rsidR="00102388">
        <w:rPr>
          <w:rFonts w:ascii="Garamond" w:hAnsi="Garamond" w:cs="Garamond"/>
        </w:rPr>
        <w:t>You can s</w:t>
      </w:r>
      <w:r>
        <w:rPr>
          <w:rFonts w:ascii="Garamond" w:hAnsi="Garamond" w:cs="Garamond"/>
        </w:rPr>
        <w:t>et the purchase price to $0.00.</w:t>
      </w:r>
    </w:p>
    <w:p w:rsidR="006458B0" w:rsidRDefault="006458B0" w:rsidP="00A432B8">
      <w:pPr>
        <w:spacing w:beforeLines="60" w:before="144" w:afterLines="60" w:after="144"/>
        <w:ind w:firstLine="720"/>
        <w:rPr>
          <w:rFonts w:ascii="Garamond" w:hAnsi="Garamond" w:cs="Garamond"/>
        </w:rPr>
      </w:pPr>
      <w:r>
        <w:rPr>
          <w:rFonts w:ascii="Garamond" w:hAnsi="Garamond" w:cs="Garamond"/>
        </w:rPr>
        <w:tab/>
      </w:r>
      <w:r w:rsidR="00102388">
        <w:rPr>
          <w:rFonts w:ascii="Garamond" w:hAnsi="Garamond" w:cs="Garamond"/>
        </w:rPr>
        <w:t>2. Purchase a Xeroxed copy from Copymat</w:t>
      </w:r>
      <w:r>
        <w:rPr>
          <w:rFonts w:ascii="Garamond" w:hAnsi="Garamond" w:cs="Garamond"/>
        </w:rPr>
        <w:t xml:space="preserve"> (cost: approximately $24).</w:t>
      </w:r>
    </w:p>
    <w:p w:rsidR="003E700C" w:rsidRDefault="006458B0" w:rsidP="00A432B8">
      <w:pPr>
        <w:spacing w:beforeLines="60" w:before="144" w:afterLines="60" w:after="144"/>
        <w:ind w:firstLine="720"/>
        <w:rPr>
          <w:rFonts w:ascii="Garamond" w:hAnsi="Garamond" w:cs="Garamond"/>
        </w:rPr>
      </w:pPr>
      <w:r>
        <w:rPr>
          <w:rFonts w:ascii="Garamond" w:hAnsi="Garamond" w:cs="Garamond"/>
        </w:rPr>
        <w:tab/>
        <w:t>3. Buy a used copy online from Amazon.com or another retailer.</w:t>
      </w:r>
    </w:p>
    <w:p w:rsidR="003E700C" w:rsidRPr="00A87C27" w:rsidRDefault="00A87C27" w:rsidP="00A432B8">
      <w:pPr>
        <w:spacing w:beforeLines="60" w:before="144" w:afterLines="60" w:after="144"/>
        <w:rPr>
          <w:rFonts w:ascii="Garamond" w:hAnsi="Garamond" w:cs="Garamond"/>
        </w:rPr>
      </w:pPr>
      <w:r>
        <w:rPr>
          <w:rFonts w:ascii="Garamond" w:hAnsi="Garamond" w:cs="Garamond"/>
        </w:rPr>
        <w:t xml:space="preserve">It is recommended that you download and read </w:t>
      </w:r>
      <w:r w:rsidRPr="00A87C27">
        <w:rPr>
          <w:rFonts w:ascii="Garamond" w:hAnsi="Garamond" w:cs="Garamond"/>
          <w:i/>
        </w:rPr>
        <w:t>Against Excess</w:t>
      </w:r>
      <w:r>
        <w:rPr>
          <w:rFonts w:ascii="Garamond" w:hAnsi="Garamond" w:cs="Garamond"/>
        </w:rPr>
        <w:t xml:space="preserve"> before the start of the course. This will provide both an overview of the topic and a sample of the sort of thinking the course embodies; if you find the book hard going you will probably find the same about the course.</w:t>
      </w:r>
    </w:p>
    <w:p w:rsidR="003E700C" w:rsidRDefault="00D60DE2" w:rsidP="00A432B8">
      <w:pPr>
        <w:spacing w:beforeLines="60" w:before="144" w:afterLines="60" w:after="144"/>
        <w:rPr>
          <w:rFonts w:ascii="Garamond" w:hAnsi="Garamond" w:cs="Garamond"/>
        </w:rPr>
      </w:pPr>
      <w:r>
        <w:rPr>
          <w:rFonts w:ascii="Garamond" w:hAnsi="Garamond" w:cs="Garamond"/>
        </w:rPr>
        <w:t>AVAILABLE AT</w:t>
      </w:r>
      <w:r w:rsidR="00DF687B">
        <w:rPr>
          <w:rFonts w:ascii="Garamond" w:hAnsi="Garamond" w:cs="Garamond"/>
        </w:rPr>
        <w:t xml:space="preserve"> AMAZON.COM</w:t>
      </w:r>
      <w:r w:rsidR="003E700C">
        <w:rPr>
          <w:rFonts w:ascii="Garamond" w:hAnsi="Garamond" w:cs="Garamond"/>
        </w:rPr>
        <w:t>:</w:t>
      </w:r>
    </w:p>
    <w:p w:rsidR="003E700C" w:rsidRDefault="003E700C" w:rsidP="00A432B8">
      <w:pPr>
        <w:spacing w:beforeLines="60" w:before="144" w:afterLines="60" w:after="144"/>
        <w:ind w:firstLine="720"/>
        <w:rPr>
          <w:rFonts w:ascii="Garamond" w:hAnsi="Garamond" w:cs="Garamond"/>
        </w:rPr>
      </w:pPr>
    </w:p>
    <w:p w:rsidR="003E700C" w:rsidRDefault="003E700C" w:rsidP="00A432B8">
      <w:pPr>
        <w:numPr>
          <w:ilvl w:val="0"/>
          <w:numId w:val="8"/>
        </w:numPr>
        <w:spacing w:beforeLines="60" w:before="144" w:afterLines="60" w:after="144"/>
        <w:ind w:left="1080"/>
        <w:rPr>
          <w:rFonts w:ascii="Garamond" w:hAnsi="Garamond" w:cs="Garamond"/>
          <w:i/>
        </w:rPr>
      </w:pPr>
      <w:r>
        <w:rPr>
          <w:rFonts w:ascii="Garamond" w:hAnsi="Garamond" w:cs="Garamond"/>
          <w:i/>
        </w:rPr>
        <w:t xml:space="preserve">An Analytic Assessment of U.S. Drug Policy </w:t>
      </w:r>
      <w:r>
        <w:rPr>
          <w:rFonts w:ascii="Garamond" w:hAnsi="Garamond" w:cs="Garamond"/>
        </w:rPr>
        <w:t>by David Boyum and Peter Reuter</w:t>
      </w:r>
      <w:r w:rsidR="00B442EF">
        <w:rPr>
          <w:rFonts w:ascii="Garamond" w:hAnsi="Garamond" w:cs="Garamond"/>
        </w:rPr>
        <w:t xml:space="preserve"> (AEI Evaluative Studies, 2005)</w:t>
      </w:r>
    </w:p>
    <w:p w:rsidR="006458B0" w:rsidRDefault="003E700C" w:rsidP="00A432B8">
      <w:pPr>
        <w:numPr>
          <w:ilvl w:val="0"/>
          <w:numId w:val="8"/>
        </w:numPr>
        <w:spacing w:beforeLines="60" w:before="144" w:afterLines="60" w:after="144"/>
        <w:ind w:left="1080"/>
        <w:rPr>
          <w:rFonts w:ascii="Garamond" w:hAnsi="Garamond" w:cs="Garamond"/>
          <w:i/>
        </w:rPr>
      </w:pPr>
      <w:r>
        <w:rPr>
          <w:rFonts w:ascii="Garamond" w:hAnsi="Garamond" w:cs="Garamond"/>
          <w:i/>
        </w:rPr>
        <w:t>Drugs and Drug Policy:  What Everyone Needs to Know</w:t>
      </w:r>
      <w:r>
        <w:rPr>
          <w:rFonts w:ascii="Garamond" w:hAnsi="Garamond" w:cs="Garamond"/>
        </w:rPr>
        <w:t xml:space="preserve"> by Mark Kleiman, Jonathan P. Caulkins and Angela Hawken</w:t>
      </w:r>
      <w:r w:rsidR="00B442EF">
        <w:rPr>
          <w:rFonts w:ascii="Garamond" w:hAnsi="Garamond" w:cs="Garamond"/>
        </w:rPr>
        <w:t xml:space="preserve"> (Oxford University Press, 2011)</w:t>
      </w:r>
    </w:p>
    <w:p w:rsidR="006458B0" w:rsidRPr="006458B0" w:rsidRDefault="006458B0" w:rsidP="00A432B8">
      <w:pPr>
        <w:numPr>
          <w:ilvl w:val="0"/>
          <w:numId w:val="8"/>
        </w:numPr>
        <w:spacing w:beforeLines="60" w:before="144" w:afterLines="60" w:after="144"/>
        <w:ind w:left="1080"/>
        <w:rPr>
          <w:rFonts w:ascii="Garamond" w:hAnsi="Garamond" w:cs="Garamond"/>
          <w:i/>
        </w:rPr>
      </w:pPr>
      <w:r>
        <w:rPr>
          <w:rFonts w:ascii="Garamond" w:hAnsi="Garamond" w:cs="Garamond"/>
          <w:i/>
        </w:rPr>
        <w:t>Scarcity</w:t>
      </w:r>
      <w:r>
        <w:rPr>
          <w:rFonts w:ascii="Garamond" w:hAnsi="Garamond" w:cs="Garamond"/>
        </w:rPr>
        <w:t xml:space="preserve"> by Sendhil Mullainathan and Eldar Shafir</w:t>
      </w:r>
      <w:r w:rsidR="00B442EF">
        <w:rPr>
          <w:rFonts w:ascii="Garamond" w:hAnsi="Garamond" w:cs="Garamond"/>
        </w:rPr>
        <w:t xml:space="preserve"> (Picador, 2013)</w:t>
      </w:r>
    </w:p>
    <w:p w:rsidR="006458B0" w:rsidRPr="006458B0" w:rsidRDefault="006458B0" w:rsidP="00A432B8">
      <w:pPr>
        <w:numPr>
          <w:ilvl w:val="0"/>
          <w:numId w:val="8"/>
        </w:numPr>
        <w:spacing w:beforeLines="60" w:before="144" w:afterLines="60" w:after="144"/>
        <w:ind w:left="1080"/>
        <w:rPr>
          <w:rFonts w:ascii="Garamond" w:hAnsi="Garamond" w:cs="Garamond"/>
          <w:i/>
        </w:rPr>
      </w:pPr>
      <w:r>
        <w:rPr>
          <w:rFonts w:ascii="Garamond" w:hAnsi="Garamond" w:cs="Garamond"/>
          <w:i/>
        </w:rPr>
        <w:t>Thinking Fast and Slow</w:t>
      </w:r>
      <w:r>
        <w:rPr>
          <w:rFonts w:ascii="Garamond" w:hAnsi="Garamond" w:cs="Garamond"/>
        </w:rPr>
        <w:t xml:space="preserve"> by Daniel Kahneman</w:t>
      </w:r>
      <w:r w:rsidR="00B442EF">
        <w:rPr>
          <w:rFonts w:ascii="Garamond" w:hAnsi="Garamond" w:cs="Garamond"/>
        </w:rPr>
        <w:t xml:space="preserve"> (Farrar, Strauss and Giroux, 2011)</w:t>
      </w:r>
    </w:p>
    <w:p w:rsidR="00D60DE2" w:rsidRDefault="003E700C" w:rsidP="00A432B8">
      <w:pPr>
        <w:numPr>
          <w:ilvl w:val="0"/>
          <w:numId w:val="8"/>
        </w:numPr>
        <w:spacing w:beforeLines="60" w:before="144" w:afterLines="60" w:after="144"/>
        <w:ind w:left="1080"/>
        <w:rPr>
          <w:rFonts w:ascii="Garamond" w:hAnsi="Garamond" w:cs="Garamond"/>
        </w:rPr>
      </w:pPr>
      <w:r>
        <w:rPr>
          <w:rFonts w:ascii="Garamond" w:hAnsi="Garamond" w:cs="Garamond"/>
          <w:i/>
        </w:rPr>
        <w:t>Don’t Shoot</w:t>
      </w:r>
      <w:r>
        <w:rPr>
          <w:rFonts w:ascii="Garamond" w:hAnsi="Garamond" w:cs="Garamond"/>
        </w:rPr>
        <w:t xml:space="preserve"> by David Kennedy</w:t>
      </w:r>
      <w:r w:rsidR="00B442EF">
        <w:rPr>
          <w:rFonts w:ascii="Garamond" w:hAnsi="Garamond" w:cs="Garamond"/>
        </w:rPr>
        <w:t xml:space="preserve"> (Bloomsbury, 2011) </w:t>
      </w:r>
      <w:r w:rsidR="00B442EF" w:rsidRPr="00B442EF">
        <w:rPr>
          <w:rFonts w:ascii="Garamond" w:hAnsi="Garamond" w:cs="Garamond"/>
        </w:rPr>
        <w:t>(grad/honors students only)</w:t>
      </w:r>
    </w:p>
    <w:p w:rsidR="003E700C" w:rsidRPr="00D60DE2" w:rsidRDefault="003E700C" w:rsidP="00A432B8">
      <w:pPr>
        <w:numPr>
          <w:ilvl w:val="0"/>
          <w:numId w:val="8"/>
        </w:numPr>
        <w:spacing w:beforeLines="60" w:before="144" w:afterLines="60" w:after="144"/>
        <w:ind w:left="1080"/>
        <w:rPr>
          <w:rFonts w:ascii="Garamond" w:hAnsi="Garamond" w:cs="Garamond"/>
        </w:rPr>
      </w:pPr>
      <w:r w:rsidRPr="00D60DE2">
        <w:rPr>
          <w:rFonts w:ascii="Garamond" w:hAnsi="Garamond" w:cs="Garamond"/>
          <w:i/>
        </w:rPr>
        <w:t>After the War on Drugs:  Blueprint for Regulation</w:t>
      </w:r>
      <w:r w:rsidRPr="00D60DE2">
        <w:rPr>
          <w:rFonts w:ascii="Garamond" w:hAnsi="Garamond" w:cs="Garamond"/>
        </w:rPr>
        <w:t xml:space="preserve"> by Stephen Rolles</w:t>
      </w:r>
    </w:p>
    <w:p w:rsidR="006458B0" w:rsidRDefault="00B442EF" w:rsidP="00A432B8">
      <w:pPr>
        <w:spacing w:beforeLines="60" w:before="144" w:afterLines="60" w:after="144"/>
        <w:rPr>
          <w:rFonts w:ascii="Garamond" w:eastAsia="Garamond" w:hAnsi="Garamond" w:cs="Garamond"/>
        </w:rPr>
      </w:pPr>
      <w:r>
        <w:rPr>
          <w:rFonts w:ascii="Garamond" w:eastAsia="Garamond" w:hAnsi="Garamond" w:cs="Garamond"/>
        </w:rPr>
        <w:tab/>
      </w:r>
      <w:r>
        <w:rPr>
          <w:rFonts w:ascii="Garamond" w:eastAsia="Garamond" w:hAnsi="Garamond" w:cs="Garamond"/>
        </w:rPr>
        <w:tab/>
      </w:r>
      <w:r w:rsidR="009D1503">
        <w:rPr>
          <w:rFonts w:ascii="Garamond" w:eastAsia="Garamond" w:hAnsi="Garamond" w:cs="Garamond"/>
        </w:rPr>
        <w:t>(Also available for free download:</w:t>
      </w:r>
      <w:r w:rsidR="009D1503" w:rsidRPr="009D1503">
        <w:t xml:space="preserve"> </w:t>
      </w:r>
      <w:r w:rsidR="009D1503" w:rsidRPr="009D1503">
        <w:rPr>
          <w:rFonts w:ascii="Garamond" w:eastAsia="Garamond" w:hAnsi="Garamond" w:cs="Garamond"/>
        </w:rPr>
        <w:t>http://www.tdpf.org.uk/resources/publications/after-war-drugs-blueprint-regulation</w:t>
      </w:r>
      <w:r w:rsidR="009D1503">
        <w:rPr>
          <w:rFonts w:ascii="Garamond" w:eastAsia="Garamond" w:hAnsi="Garamond" w:cs="Garamond"/>
        </w:rPr>
        <w:t>)</w:t>
      </w:r>
    </w:p>
    <w:p w:rsidR="00CE3BC9" w:rsidRDefault="00CE3BC9" w:rsidP="00A432B8">
      <w:pPr>
        <w:spacing w:beforeLines="60" w:before="144" w:afterLines="60" w:after="144"/>
        <w:rPr>
          <w:rFonts w:ascii="Garamond" w:eastAsia="Garamond" w:hAnsi="Garamond" w:cs="Garamond"/>
        </w:rPr>
      </w:pPr>
    </w:p>
    <w:p w:rsidR="00CE3BC9" w:rsidRDefault="00CE3BC9" w:rsidP="00A432B8">
      <w:pPr>
        <w:spacing w:beforeLines="60" w:before="144" w:afterLines="60" w:after="144"/>
        <w:rPr>
          <w:rFonts w:ascii="Garamond" w:eastAsia="Garamond" w:hAnsi="Garamond" w:cs="Garamond"/>
        </w:rPr>
      </w:pPr>
    </w:p>
    <w:p w:rsidR="00CE3BC9" w:rsidRPr="00B9101B" w:rsidRDefault="00CE3BC9" w:rsidP="00A432B8">
      <w:pPr>
        <w:spacing w:beforeLines="60" w:before="144" w:afterLines="60" w:after="144"/>
        <w:rPr>
          <w:rFonts w:ascii="Garamond" w:eastAsia="Garamond" w:hAnsi="Garamond" w:cs="Garamond"/>
        </w:rPr>
      </w:pPr>
    </w:p>
    <w:tbl>
      <w:tblPr>
        <w:tblW w:w="9733" w:type="dxa"/>
        <w:tblInd w:w="108" w:type="dxa"/>
        <w:tblLayout w:type="fixed"/>
        <w:tblLook w:val="0000" w:firstRow="0" w:lastRow="0" w:firstColumn="0" w:lastColumn="0" w:noHBand="0" w:noVBand="0"/>
      </w:tblPr>
      <w:tblGrid>
        <w:gridCol w:w="2268"/>
        <w:gridCol w:w="7465"/>
      </w:tblGrid>
      <w:tr w:rsidR="00D60DE2" w:rsidRPr="00D60DE2" w:rsidTr="00C71A0F">
        <w:tc>
          <w:tcPr>
            <w:tcW w:w="2268" w:type="dxa"/>
            <w:tcBorders>
              <w:top w:val="single" w:sz="6" w:space="0" w:color="000000"/>
              <w:left w:val="single" w:sz="6" w:space="0" w:color="000000"/>
              <w:bottom w:val="single" w:sz="6" w:space="0" w:color="000000"/>
              <w:right w:val="single" w:sz="6" w:space="0" w:color="000000"/>
            </w:tcBorders>
          </w:tcPr>
          <w:p w:rsidR="00D60DE2" w:rsidRPr="00D60DE2" w:rsidRDefault="00D60DE2" w:rsidP="00A432B8">
            <w:pPr>
              <w:spacing w:beforeLines="60" w:before="144" w:afterLines="60" w:after="144"/>
              <w:rPr>
                <w:rFonts w:ascii="Garamond" w:hAnsi="Garamond" w:cs="Garamond"/>
                <w:b/>
              </w:rPr>
            </w:pPr>
          </w:p>
        </w:tc>
        <w:tc>
          <w:tcPr>
            <w:tcW w:w="7465" w:type="dxa"/>
            <w:tcBorders>
              <w:top w:val="single" w:sz="6" w:space="0" w:color="000000"/>
              <w:left w:val="single" w:sz="6" w:space="0" w:color="000000"/>
              <w:bottom w:val="single" w:sz="6" w:space="0" w:color="000000"/>
              <w:right w:val="single" w:sz="6" w:space="0" w:color="000000"/>
            </w:tcBorders>
            <w:shd w:val="clear" w:color="auto" w:fill="auto"/>
          </w:tcPr>
          <w:p w:rsidR="00D60DE2" w:rsidRPr="00D60DE2" w:rsidRDefault="00D60DE2" w:rsidP="00A432B8">
            <w:pPr>
              <w:spacing w:beforeLines="60" w:before="144" w:afterLines="60" w:after="144"/>
              <w:rPr>
                <w:rFonts w:ascii="Garamond" w:hAnsi="Garamond" w:cs="Garamond"/>
                <w:b/>
              </w:rPr>
            </w:pPr>
            <w:r w:rsidRPr="00D60DE2">
              <w:rPr>
                <w:rFonts w:ascii="Garamond" w:hAnsi="Garamond" w:cs="Garamond"/>
                <w:b/>
              </w:rPr>
              <w:t xml:space="preserve">WEEK – 1 </w:t>
            </w:r>
          </w:p>
        </w:tc>
      </w:tr>
      <w:tr w:rsidR="00D60DE2" w:rsidRPr="00D60DE2" w:rsidTr="00C71A0F">
        <w:tc>
          <w:tcPr>
            <w:tcW w:w="2268" w:type="dxa"/>
            <w:tcBorders>
              <w:top w:val="single" w:sz="6" w:space="0" w:color="000000"/>
              <w:left w:val="single" w:sz="6" w:space="0" w:color="000000"/>
              <w:bottom w:val="single" w:sz="6" w:space="0" w:color="000000"/>
              <w:right w:val="single" w:sz="6" w:space="0" w:color="000000"/>
            </w:tcBorders>
          </w:tcPr>
          <w:p w:rsidR="00D60DE2" w:rsidRPr="00D60DE2" w:rsidRDefault="00D60DE2" w:rsidP="00A432B8">
            <w:pPr>
              <w:spacing w:beforeLines="60" w:before="144" w:afterLines="60" w:after="144"/>
              <w:rPr>
                <w:rFonts w:ascii="Garamond" w:hAnsi="Garamond" w:cs="Garamond"/>
                <w:b/>
              </w:rPr>
            </w:pPr>
            <w:r w:rsidRPr="00D60DE2">
              <w:rPr>
                <w:rFonts w:ascii="Garamond" w:hAnsi="Garamond" w:cs="Garamond"/>
                <w:b/>
              </w:rPr>
              <w:t>March</w:t>
            </w:r>
            <w:r w:rsidR="003C02DD">
              <w:rPr>
                <w:rFonts w:ascii="Garamond" w:hAnsi="Garamond" w:cs="Garamond"/>
                <w:b/>
              </w:rPr>
              <w:t xml:space="preserve"> 21</w:t>
            </w:r>
            <w:r w:rsidRPr="00D60DE2">
              <w:rPr>
                <w:rFonts w:ascii="Garamond" w:hAnsi="Garamond" w:cs="Garamond"/>
                <w:b/>
              </w:rPr>
              <w:t xml:space="preserve"> - Monday</w:t>
            </w:r>
          </w:p>
        </w:tc>
        <w:tc>
          <w:tcPr>
            <w:tcW w:w="7465" w:type="dxa"/>
            <w:tcBorders>
              <w:top w:val="single" w:sz="6" w:space="0" w:color="000000"/>
              <w:left w:val="single" w:sz="6" w:space="0" w:color="000000"/>
              <w:bottom w:val="single" w:sz="6" w:space="0" w:color="000000"/>
              <w:right w:val="single" w:sz="6" w:space="0" w:color="000000"/>
            </w:tcBorders>
            <w:shd w:val="clear" w:color="auto" w:fill="auto"/>
          </w:tcPr>
          <w:p w:rsidR="00D60DE2" w:rsidRPr="00D60DE2" w:rsidRDefault="00D60DE2" w:rsidP="00A432B8">
            <w:pPr>
              <w:spacing w:beforeLines="60" w:before="144" w:afterLines="60" w:after="144"/>
              <w:rPr>
                <w:rFonts w:ascii="Garamond" w:hAnsi="Garamond" w:cs="Garamond"/>
              </w:rPr>
            </w:pPr>
            <w:r w:rsidRPr="00D60DE2">
              <w:rPr>
                <w:rFonts w:ascii="Garamond" w:hAnsi="Garamond" w:cs="Garamond"/>
                <w:b/>
              </w:rPr>
              <w:t>CLASS 1</w:t>
            </w:r>
            <w:r w:rsidRPr="00D60DE2">
              <w:rPr>
                <w:rFonts w:ascii="Garamond" w:hAnsi="Garamond" w:cs="Garamond"/>
              </w:rPr>
              <w:t xml:space="preserve"> - </w:t>
            </w:r>
            <w:r w:rsidRPr="00D60DE2">
              <w:rPr>
                <w:rFonts w:ascii="Garamond" w:hAnsi="Garamond" w:cs="Garamond"/>
                <w:b/>
              </w:rPr>
              <w:t>Cannabis legalization</w:t>
            </w:r>
          </w:p>
          <w:p w:rsidR="00D60DE2" w:rsidRPr="00D60DE2" w:rsidRDefault="00D60DE2" w:rsidP="00A432B8">
            <w:pPr>
              <w:spacing w:beforeLines="60" w:before="144" w:afterLines="60" w:after="144"/>
              <w:rPr>
                <w:rFonts w:ascii="Garamond" w:hAnsi="Garamond" w:cs="Garamond"/>
                <w:b/>
              </w:rPr>
            </w:pPr>
            <w:r w:rsidRPr="00D60DE2">
              <w:rPr>
                <w:rFonts w:ascii="Garamond" w:hAnsi="Garamond" w:cs="Garamond"/>
                <w:b/>
                <w:i/>
              </w:rPr>
              <w:t>Reading:</w:t>
            </w:r>
          </w:p>
          <w:p w:rsidR="00D60DE2" w:rsidRPr="00D60DE2" w:rsidRDefault="00D60DE2" w:rsidP="00A432B8">
            <w:pPr>
              <w:numPr>
                <w:ilvl w:val="0"/>
                <w:numId w:val="25"/>
              </w:numPr>
              <w:suppressAutoHyphens w:val="0"/>
              <w:spacing w:beforeLines="60" w:before="144" w:afterLines="60" w:after="144"/>
              <w:ind w:left="409" w:hanging="409"/>
              <w:rPr>
                <w:rFonts w:ascii="Garamond" w:hAnsi="Garamond" w:cs="Garamond"/>
              </w:rPr>
            </w:pPr>
            <w:r w:rsidRPr="00D60DE2">
              <w:rPr>
                <w:rFonts w:ascii="Garamond" w:hAnsi="Garamond" w:cs="Garamond"/>
                <w:b/>
                <w:color w:val="008000"/>
              </w:rPr>
              <w:t>ONLINE</w:t>
            </w:r>
            <w:r w:rsidRPr="00D60DE2">
              <w:rPr>
                <w:rFonts w:ascii="Garamond" w:hAnsi="Garamond" w:cs="Garamond"/>
              </w:rPr>
              <w:t xml:space="preserve"> Kleiman, Mark. “How Not to Make a Hash out of Cannabis Legalization.” </w:t>
            </w:r>
            <w:r w:rsidRPr="00D60DE2">
              <w:rPr>
                <w:rFonts w:ascii="Garamond" w:hAnsi="Garamond" w:cs="Garamond"/>
                <w:i/>
              </w:rPr>
              <w:t>Washington Monthly</w:t>
            </w:r>
            <w:r w:rsidRPr="00D60DE2">
              <w:rPr>
                <w:rFonts w:ascii="Garamond" w:hAnsi="Garamond" w:cs="Garamond"/>
              </w:rPr>
              <w:t xml:space="preserve"> (Mar/Apr/May 2014). (</w:t>
            </w:r>
            <w:hyperlink r:id="rId10" w:history="1">
              <w:r w:rsidRPr="00D60DE2">
                <w:rPr>
                  <w:rFonts w:ascii="Garamond" w:hAnsi="Garamond" w:cs="Garamond"/>
                  <w:color w:val="0000FF"/>
                  <w:u w:val="single"/>
                </w:rPr>
                <w:t>http://www.washingtonmonthly.com/magazine/march_april_may_2014/features/how_not_to_make_a_hash_out_of049291.php?page=all</w:t>
              </w:r>
            </w:hyperlink>
            <w:r w:rsidRPr="00D60DE2">
              <w:rPr>
                <w:rFonts w:ascii="Garamond" w:hAnsi="Garamond" w:cs="Garamond"/>
              </w:rPr>
              <w:t>)</w:t>
            </w:r>
          </w:p>
          <w:p w:rsidR="00D60DE2" w:rsidRPr="00D60DE2" w:rsidRDefault="00D60DE2" w:rsidP="00A432B8">
            <w:pPr>
              <w:spacing w:beforeLines="60" w:before="144" w:afterLines="60" w:after="144"/>
              <w:rPr>
                <w:rFonts w:ascii="Garamond" w:hAnsi="Garamond" w:cs="Garamond"/>
                <w:b/>
              </w:rPr>
            </w:pPr>
            <w:r w:rsidRPr="00D60DE2">
              <w:rPr>
                <w:rFonts w:ascii="Garamond" w:hAnsi="Garamond" w:cs="Garamond"/>
                <w:b/>
                <w:i/>
              </w:rPr>
              <w:t>Assignment:</w:t>
            </w:r>
            <w:r w:rsidRPr="00D60DE2">
              <w:rPr>
                <w:rFonts w:ascii="Garamond" w:hAnsi="Garamond" w:cs="Garamond"/>
              </w:rPr>
              <w:t xml:space="preserve"> Come to class ready to list the following: (1) three advantages of cannabis legalization; (2) three disadvantages of cannabis legalization; and (3) three policy details—things that could be done differently under the label “legalization.”  (These could relate to taxation, age restrictions, laws around cannabis marketing or retail, or any other policy area.)  Creativity is encouraged.</w:t>
            </w:r>
          </w:p>
        </w:tc>
      </w:tr>
      <w:tr w:rsidR="00D60DE2" w:rsidRPr="00D60DE2" w:rsidTr="00C71A0F">
        <w:tc>
          <w:tcPr>
            <w:tcW w:w="2268" w:type="dxa"/>
            <w:tcBorders>
              <w:top w:val="single" w:sz="6" w:space="0" w:color="000000"/>
              <w:left w:val="single" w:sz="6" w:space="0" w:color="000000"/>
              <w:bottom w:val="single" w:sz="6" w:space="0" w:color="000000"/>
              <w:right w:val="single" w:sz="6" w:space="0" w:color="000000"/>
            </w:tcBorders>
          </w:tcPr>
          <w:p w:rsidR="00D60DE2" w:rsidRPr="00D60DE2" w:rsidRDefault="00A432B8" w:rsidP="00A432B8">
            <w:pPr>
              <w:spacing w:beforeLines="60" w:before="144" w:afterLines="60" w:after="144"/>
              <w:rPr>
                <w:rFonts w:ascii="Garamond" w:hAnsi="Garamond" w:cs="Garamond"/>
                <w:b/>
              </w:rPr>
            </w:pPr>
            <w:r w:rsidRPr="00A432B8">
              <w:rPr>
                <w:rFonts w:ascii="Garamond" w:hAnsi="Garamond" w:cs="Garamond"/>
                <w:b/>
              </w:rPr>
              <w:t>March</w:t>
            </w:r>
            <w:r w:rsidR="003C02DD">
              <w:rPr>
                <w:rFonts w:ascii="Garamond" w:hAnsi="Garamond" w:cs="Garamond"/>
                <w:b/>
              </w:rPr>
              <w:t xml:space="preserve"> 23</w:t>
            </w:r>
            <w:r w:rsidRPr="00A432B8">
              <w:rPr>
                <w:rFonts w:ascii="Garamond" w:hAnsi="Garamond" w:cs="Garamond"/>
                <w:b/>
              </w:rPr>
              <w:t xml:space="preserve"> </w:t>
            </w:r>
            <w:r>
              <w:rPr>
                <w:rFonts w:ascii="Garamond" w:hAnsi="Garamond" w:cs="Garamond"/>
                <w:b/>
              </w:rPr>
              <w:t>– Wednesday</w:t>
            </w:r>
          </w:p>
        </w:tc>
        <w:tc>
          <w:tcPr>
            <w:tcW w:w="7465" w:type="dxa"/>
            <w:tcBorders>
              <w:top w:val="single" w:sz="6" w:space="0" w:color="000000"/>
              <w:left w:val="single" w:sz="6" w:space="0" w:color="000000"/>
              <w:bottom w:val="single" w:sz="6" w:space="0" w:color="000000"/>
              <w:right w:val="single" w:sz="6" w:space="0" w:color="000000"/>
            </w:tcBorders>
            <w:shd w:val="clear" w:color="auto" w:fill="auto"/>
          </w:tcPr>
          <w:p w:rsidR="00D60DE2" w:rsidRPr="00D60DE2" w:rsidRDefault="00D60DE2" w:rsidP="00A432B8">
            <w:pPr>
              <w:spacing w:beforeLines="60" w:before="144" w:afterLines="60" w:after="144"/>
              <w:rPr>
                <w:rFonts w:ascii="Garamond" w:hAnsi="Garamond" w:cs="Garamond"/>
                <w:b/>
              </w:rPr>
            </w:pPr>
            <w:r w:rsidRPr="00D60DE2">
              <w:rPr>
                <w:rFonts w:ascii="Garamond" w:hAnsi="Garamond" w:cs="Garamond"/>
                <w:b/>
              </w:rPr>
              <w:t>CLASS 2 - Drugs, drug problems, drug policies</w:t>
            </w:r>
          </w:p>
          <w:p w:rsidR="00D60DE2" w:rsidRPr="00D60DE2" w:rsidRDefault="00D60DE2" w:rsidP="00A432B8">
            <w:pPr>
              <w:spacing w:beforeLines="60" w:before="144" w:afterLines="60" w:after="144"/>
              <w:rPr>
                <w:rFonts w:ascii="Garamond" w:hAnsi="Garamond" w:cs="Garamond"/>
                <w:b/>
                <w:i/>
                <w:color w:val="008000"/>
              </w:rPr>
            </w:pPr>
            <w:r w:rsidRPr="00D60DE2">
              <w:rPr>
                <w:rFonts w:ascii="Garamond" w:hAnsi="Garamond" w:cs="Garamond"/>
                <w:b/>
                <w:i/>
              </w:rPr>
              <w:t>Readings:</w:t>
            </w:r>
          </w:p>
          <w:p w:rsidR="00D60DE2" w:rsidRPr="00D60DE2" w:rsidRDefault="00D60DE2" w:rsidP="00A432B8">
            <w:pPr>
              <w:numPr>
                <w:ilvl w:val="0"/>
                <w:numId w:val="35"/>
              </w:numPr>
              <w:suppressAutoHyphens w:val="0"/>
              <w:spacing w:beforeLines="60" w:before="144" w:afterLines="60" w:after="144"/>
              <w:rPr>
                <w:rFonts w:ascii="Garamond" w:hAnsi="Garamond" w:cs="Garamond"/>
              </w:rPr>
            </w:pPr>
            <w:r w:rsidRPr="00D60DE2">
              <w:rPr>
                <w:rFonts w:ascii="Garamond" w:hAnsi="Garamond" w:cs="Garamond"/>
                <w:b/>
                <w:color w:val="008000"/>
              </w:rPr>
              <w:t>READER</w:t>
            </w:r>
            <w:r w:rsidRPr="00D60DE2">
              <w:rPr>
                <w:rFonts w:ascii="Garamond" w:hAnsi="Garamond" w:cs="Garamond"/>
              </w:rPr>
              <w:t xml:space="preserve"> Weil, Andrew and Winifred Rosen. </w:t>
            </w:r>
            <w:r w:rsidRPr="00D60DE2">
              <w:rPr>
                <w:rFonts w:ascii="Garamond" w:hAnsi="Garamond" w:cs="Garamond"/>
                <w:i/>
              </w:rPr>
              <w:t>From Chocolate to Morphine</w:t>
            </w:r>
            <w:r w:rsidRPr="00D60DE2">
              <w:rPr>
                <w:rFonts w:ascii="Garamond" w:hAnsi="Garamond" w:cs="Garamond"/>
              </w:rPr>
              <w:t>.  Chapters 1-2 (pp. 1-14).</w:t>
            </w:r>
          </w:p>
          <w:p w:rsidR="00D60DE2" w:rsidRPr="00D60DE2" w:rsidRDefault="00D60DE2" w:rsidP="00A432B8">
            <w:pPr>
              <w:numPr>
                <w:ilvl w:val="0"/>
                <w:numId w:val="35"/>
              </w:numPr>
              <w:suppressAutoHyphens w:val="0"/>
              <w:spacing w:beforeLines="60" w:before="144" w:afterLines="60" w:after="144"/>
              <w:rPr>
                <w:rFonts w:ascii="Garamond" w:hAnsi="Garamond" w:cs="Garamond"/>
                <w:b/>
                <w:color w:val="008000"/>
              </w:rPr>
            </w:pPr>
            <w:r w:rsidRPr="00D60DE2">
              <w:rPr>
                <w:rFonts w:ascii="Garamond" w:hAnsi="Garamond" w:cs="Garamond"/>
              </w:rPr>
              <w:t xml:space="preserve">Boyum, David and Peter Reuter. </w:t>
            </w:r>
            <w:r w:rsidRPr="00D60DE2">
              <w:rPr>
                <w:rFonts w:ascii="Garamond" w:hAnsi="Garamond" w:cs="Garamond"/>
                <w:i/>
              </w:rPr>
              <w:t>An Analytic Assessment of U.S. Drug Policy</w:t>
            </w:r>
            <w:r w:rsidRPr="00D60DE2">
              <w:rPr>
                <w:rFonts w:ascii="Garamond" w:hAnsi="Garamond" w:cs="Garamond"/>
              </w:rPr>
              <w:t>. Introduction; Chapters 1-2 (pp. 3-35).</w:t>
            </w:r>
          </w:p>
          <w:p w:rsidR="00D60DE2" w:rsidRPr="00D60DE2" w:rsidRDefault="00D60DE2" w:rsidP="00A432B8">
            <w:pPr>
              <w:numPr>
                <w:ilvl w:val="0"/>
                <w:numId w:val="35"/>
              </w:numPr>
              <w:suppressAutoHyphens w:val="0"/>
              <w:spacing w:beforeLines="60" w:before="144" w:afterLines="60" w:after="144"/>
              <w:rPr>
                <w:rFonts w:ascii="Garamond" w:hAnsi="Garamond" w:cs="Garamond"/>
                <w:strike/>
              </w:rPr>
            </w:pPr>
            <w:r w:rsidRPr="00D60DE2">
              <w:rPr>
                <w:rFonts w:ascii="Garamond" w:hAnsi="Garamond" w:cs="Garamond"/>
                <w:b/>
                <w:color w:val="008000"/>
              </w:rPr>
              <w:t>READER</w:t>
            </w:r>
            <w:r w:rsidRPr="00D60DE2">
              <w:rPr>
                <w:rFonts w:ascii="Garamond" w:hAnsi="Garamond" w:cs="Garamond"/>
              </w:rPr>
              <w:t xml:space="preserve"> Schelling, Thomas C. “Ethics, Law, and the Exercise of Self-Command.” (pp. 45-79).</w:t>
            </w:r>
          </w:p>
          <w:p w:rsidR="00D60DE2" w:rsidRPr="00D60DE2" w:rsidRDefault="00D60DE2" w:rsidP="00A432B8">
            <w:pPr>
              <w:numPr>
                <w:ilvl w:val="0"/>
                <w:numId w:val="35"/>
              </w:numPr>
              <w:suppressAutoHyphens w:val="0"/>
              <w:spacing w:beforeLines="60" w:before="144" w:afterLines="60" w:after="144"/>
              <w:rPr>
                <w:rFonts w:ascii="Garamond" w:hAnsi="Garamond" w:cs="Garamond"/>
              </w:rPr>
            </w:pPr>
            <w:r w:rsidRPr="00D60DE2">
              <w:rPr>
                <w:rFonts w:ascii="Garamond" w:hAnsi="Garamond" w:cs="Garamond"/>
              </w:rPr>
              <w:t xml:space="preserve">Kleiman, Mark, Jonathan Caulkins and Angela Hawken. </w:t>
            </w:r>
            <w:r w:rsidRPr="00D60DE2">
              <w:rPr>
                <w:rFonts w:ascii="Garamond" w:hAnsi="Garamond" w:cs="Garamond"/>
                <w:i/>
              </w:rPr>
              <w:t>Drugs and Drug Policy: What Everyone Needs to Know</w:t>
            </w:r>
            <w:r w:rsidRPr="00D60DE2">
              <w:rPr>
                <w:rFonts w:ascii="Garamond" w:hAnsi="Garamond" w:cs="Garamond"/>
              </w:rPr>
              <w:t>. Introduction; Chapter 1 (pp. 1-14).</w:t>
            </w:r>
          </w:p>
          <w:p w:rsidR="00D60DE2" w:rsidRPr="00D60DE2" w:rsidRDefault="00D60DE2" w:rsidP="00A432B8">
            <w:pPr>
              <w:numPr>
                <w:ilvl w:val="0"/>
                <w:numId w:val="35"/>
              </w:numPr>
              <w:suppressAutoHyphens w:val="0"/>
              <w:spacing w:beforeLines="60" w:before="144" w:afterLines="60" w:after="144"/>
              <w:rPr>
                <w:rFonts w:ascii="Garamond" w:hAnsi="Garamond" w:cs="Garamond"/>
              </w:rPr>
            </w:pPr>
            <w:r w:rsidRPr="00D60DE2">
              <w:rPr>
                <w:rFonts w:ascii="Garamond" w:hAnsi="Garamond" w:cs="Garamond"/>
              </w:rPr>
              <w:t xml:space="preserve">Rolles, Stephen. </w:t>
            </w:r>
            <w:r w:rsidRPr="00D60DE2">
              <w:rPr>
                <w:rFonts w:ascii="Garamond" w:hAnsi="Garamond" w:cs="Garamond"/>
                <w:i/>
              </w:rPr>
              <w:t>After the War on Drugs: Blueprint for Regulation</w:t>
            </w:r>
            <w:r w:rsidRPr="00D60DE2">
              <w:rPr>
                <w:rFonts w:ascii="Garamond" w:hAnsi="Garamond" w:cs="Garamond"/>
              </w:rPr>
              <w:t xml:space="preserve"> (pp. 1-98)</w:t>
            </w:r>
          </w:p>
          <w:p w:rsidR="00D60DE2" w:rsidRPr="00D60DE2" w:rsidRDefault="00D60DE2" w:rsidP="00A432B8">
            <w:pPr>
              <w:numPr>
                <w:ilvl w:val="0"/>
                <w:numId w:val="35"/>
              </w:numPr>
              <w:suppressAutoHyphens w:val="0"/>
              <w:spacing w:beforeLines="60" w:before="144" w:afterLines="60" w:after="144"/>
              <w:rPr>
                <w:rFonts w:ascii="Garamond" w:hAnsi="Garamond" w:cs="Garamond"/>
              </w:rPr>
            </w:pPr>
            <w:r w:rsidRPr="00D60DE2">
              <w:rPr>
                <w:rFonts w:ascii="Garamond" w:hAnsi="Garamond" w:cs="Garamond"/>
              </w:rPr>
              <w:t xml:space="preserve">Kleiman, Mark.  </w:t>
            </w:r>
            <w:r w:rsidRPr="00D60DE2">
              <w:rPr>
                <w:rFonts w:ascii="Garamond" w:hAnsi="Garamond" w:cs="Garamond"/>
                <w:i/>
              </w:rPr>
              <w:t>Against Excess</w:t>
            </w:r>
            <w:r w:rsidRPr="00D60DE2">
              <w:rPr>
                <w:rFonts w:ascii="Garamond" w:hAnsi="Garamond" w:cs="Garamond"/>
              </w:rPr>
              <w:t>. Introduction; Chapter 1.</w:t>
            </w:r>
          </w:p>
          <w:p w:rsidR="00A432B8" w:rsidRDefault="00D60DE2" w:rsidP="00A432B8">
            <w:pPr>
              <w:numPr>
                <w:ilvl w:val="0"/>
                <w:numId w:val="35"/>
              </w:numPr>
              <w:suppressAutoHyphens w:val="0"/>
              <w:spacing w:beforeLines="60" w:before="144" w:afterLines="60" w:after="144"/>
              <w:rPr>
                <w:rFonts w:ascii="Garamond" w:hAnsi="Garamond" w:cs="Garamond"/>
              </w:rPr>
            </w:pPr>
            <w:r w:rsidRPr="00D60DE2">
              <w:rPr>
                <w:rFonts w:ascii="Garamond" w:hAnsi="Garamond" w:cs="Garamond"/>
              </w:rPr>
              <w:t xml:space="preserve">Mullainathan, Sendhil and Eldar Shafir. </w:t>
            </w:r>
            <w:r w:rsidRPr="00D60DE2">
              <w:rPr>
                <w:rFonts w:ascii="Garamond" w:hAnsi="Garamond" w:cs="Garamond"/>
                <w:i/>
              </w:rPr>
              <w:t>Scarcity</w:t>
            </w:r>
            <w:r w:rsidRPr="00D60DE2">
              <w:rPr>
                <w:rFonts w:ascii="Garamond" w:hAnsi="Garamond" w:cs="Garamond"/>
              </w:rPr>
              <w:t>. Chapters 1-6 (pp. 19-121).</w:t>
            </w:r>
          </w:p>
          <w:p w:rsidR="00D60DE2" w:rsidRPr="00D60DE2" w:rsidRDefault="00D60DE2" w:rsidP="00A432B8">
            <w:pPr>
              <w:numPr>
                <w:ilvl w:val="0"/>
                <w:numId w:val="35"/>
              </w:numPr>
              <w:suppressAutoHyphens w:val="0"/>
              <w:spacing w:beforeLines="60" w:before="144" w:afterLines="60" w:after="144"/>
              <w:rPr>
                <w:rFonts w:ascii="Garamond" w:hAnsi="Garamond" w:cs="Garamond"/>
              </w:rPr>
            </w:pPr>
            <w:r w:rsidRPr="00D60DE2">
              <w:rPr>
                <w:rFonts w:ascii="Garamond" w:hAnsi="Garamond" w:cs="Garamond"/>
              </w:rPr>
              <w:t xml:space="preserve">Kahneman, Daniel. </w:t>
            </w:r>
            <w:r w:rsidRPr="00D60DE2">
              <w:rPr>
                <w:rFonts w:ascii="Garamond" w:hAnsi="Garamond" w:cs="Garamond"/>
                <w:i/>
              </w:rPr>
              <w:t>Thinking Fast and Slow</w:t>
            </w:r>
            <w:r w:rsidRPr="00D60DE2">
              <w:rPr>
                <w:rFonts w:ascii="Garamond" w:hAnsi="Garamond" w:cs="Garamond"/>
              </w:rPr>
              <w:t>. Part I: “Two Systems” (pp. 19-105) and Part IV: “Choices” (pp.269-374).</w:t>
            </w:r>
          </w:p>
        </w:tc>
      </w:tr>
      <w:tr w:rsidR="00D60DE2" w:rsidRPr="00D60DE2" w:rsidTr="00C71A0F">
        <w:tc>
          <w:tcPr>
            <w:tcW w:w="2268" w:type="dxa"/>
            <w:tcBorders>
              <w:top w:val="single" w:sz="6" w:space="0" w:color="000000"/>
              <w:left w:val="single" w:sz="6" w:space="0" w:color="000000"/>
              <w:bottom w:val="single" w:sz="6" w:space="0" w:color="000000"/>
              <w:right w:val="single" w:sz="6" w:space="0" w:color="000000"/>
            </w:tcBorders>
          </w:tcPr>
          <w:p w:rsidR="00D60DE2" w:rsidRPr="00D60DE2" w:rsidRDefault="00D60DE2" w:rsidP="00A432B8">
            <w:pPr>
              <w:spacing w:beforeLines="60" w:before="144" w:afterLines="60" w:after="144"/>
              <w:rPr>
                <w:rFonts w:ascii="Garamond" w:hAnsi="Garamond" w:cs="Garamond"/>
                <w:b/>
              </w:rPr>
            </w:pPr>
          </w:p>
        </w:tc>
        <w:tc>
          <w:tcPr>
            <w:tcW w:w="7465" w:type="dxa"/>
            <w:tcBorders>
              <w:top w:val="single" w:sz="6" w:space="0" w:color="000000"/>
              <w:left w:val="single" w:sz="6" w:space="0" w:color="000000"/>
              <w:bottom w:val="single" w:sz="6" w:space="0" w:color="000000"/>
              <w:right w:val="single" w:sz="6" w:space="0" w:color="000000"/>
            </w:tcBorders>
            <w:shd w:val="clear" w:color="auto" w:fill="auto"/>
          </w:tcPr>
          <w:p w:rsidR="00D60DE2" w:rsidRPr="00D60DE2" w:rsidRDefault="00D60DE2" w:rsidP="00A432B8">
            <w:pPr>
              <w:spacing w:beforeLines="60" w:before="144" w:afterLines="60" w:after="144"/>
              <w:rPr>
                <w:rFonts w:ascii="Garamond" w:hAnsi="Garamond" w:cs="Garamond"/>
                <w:b/>
              </w:rPr>
            </w:pPr>
            <w:r w:rsidRPr="00D60DE2">
              <w:rPr>
                <w:rFonts w:ascii="Garamond" w:hAnsi="Garamond" w:cs="Garamond"/>
                <w:b/>
              </w:rPr>
              <w:t xml:space="preserve">WEEK – 2 </w:t>
            </w:r>
          </w:p>
        </w:tc>
      </w:tr>
      <w:tr w:rsidR="00D60DE2" w:rsidRPr="00D60DE2" w:rsidTr="00C71A0F">
        <w:tc>
          <w:tcPr>
            <w:tcW w:w="2268" w:type="dxa"/>
            <w:tcBorders>
              <w:top w:val="single" w:sz="6" w:space="0" w:color="000000"/>
              <w:left w:val="single" w:sz="6" w:space="0" w:color="000000"/>
              <w:bottom w:val="single" w:sz="6" w:space="0" w:color="000000"/>
              <w:right w:val="single" w:sz="6" w:space="0" w:color="000000"/>
            </w:tcBorders>
          </w:tcPr>
          <w:p w:rsidR="00D60DE2" w:rsidRPr="00D60DE2" w:rsidRDefault="00D60DE2" w:rsidP="00A432B8">
            <w:pPr>
              <w:spacing w:beforeLines="60" w:before="144" w:afterLines="60" w:after="144"/>
              <w:rPr>
                <w:rFonts w:ascii="Garamond" w:hAnsi="Garamond" w:cs="Garamond"/>
                <w:b/>
              </w:rPr>
            </w:pPr>
            <w:r w:rsidRPr="00D60DE2">
              <w:rPr>
                <w:rFonts w:ascii="Garamond" w:hAnsi="Garamond" w:cs="Garamond"/>
                <w:b/>
              </w:rPr>
              <w:t>March</w:t>
            </w:r>
            <w:r w:rsidR="003C02DD">
              <w:rPr>
                <w:rFonts w:ascii="Garamond" w:hAnsi="Garamond" w:cs="Garamond"/>
                <w:b/>
              </w:rPr>
              <w:t xml:space="preserve"> 28</w:t>
            </w:r>
            <w:r w:rsidRPr="00D60DE2">
              <w:rPr>
                <w:rFonts w:ascii="Garamond" w:hAnsi="Garamond" w:cs="Garamond"/>
                <w:b/>
              </w:rPr>
              <w:t xml:space="preserve"> - Monday</w:t>
            </w:r>
          </w:p>
        </w:tc>
        <w:tc>
          <w:tcPr>
            <w:tcW w:w="7465" w:type="dxa"/>
            <w:tcBorders>
              <w:top w:val="single" w:sz="6" w:space="0" w:color="000000"/>
              <w:left w:val="single" w:sz="6" w:space="0" w:color="000000"/>
              <w:bottom w:val="single" w:sz="6" w:space="0" w:color="000000"/>
              <w:right w:val="single" w:sz="6" w:space="0" w:color="000000"/>
            </w:tcBorders>
            <w:shd w:val="clear" w:color="auto" w:fill="auto"/>
          </w:tcPr>
          <w:p w:rsidR="00D60DE2" w:rsidRPr="00D60DE2" w:rsidRDefault="00D60DE2" w:rsidP="00A432B8">
            <w:pPr>
              <w:spacing w:beforeLines="60" w:before="144" w:afterLines="60" w:after="144"/>
              <w:rPr>
                <w:rFonts w:ascii="Garamond" w:hAnsi="Garamond" w:cs="Garamond"/>
                <w:b/>
              </w:rPr>
            </w:pPr>
            <w:r w:rsidRPr="00D60DE2">
              <w:rPr>
                <w:rFonts w:ascii="Garamond" w:hAnsi="Garamond" w:cs="Garamond"/>
                <w:b/>
              </w:rPr>
              <w:t>CLASS 3 - Which drug is most addictive?</w:t>
            </w:r>
          </w:p>
          <w:p w:rsidR="00D60DE2" w:rsidRPr="00D60DE2" w:rsidRDefault="00D60DE2" w:rsidP="00A432B8">
            <w:pPr>
              <w:spacing w:beforeLines="60" w:before="144" w:afterLines="60" w:after="144"/>
              <w:rPr>
                <w:rFonts w:ascii="Garamond" w:hAnsi="Garamond" w:cs="Garamond"/>
                <w:i/>
                <w:szCs w:val="24"/>
              </w:rPr>
            </w:pPr>
            <w:r w:rsidRPr="00D60DE2">
              <w:rPr>
                <w:rFonts w:ascii="Garamond" w:hAnsi="Garamond" w:cs="Garamond"/>
                <w:b/>
                <w:i/>
                <w:szCs w:val="24"/>
              </w:rPr>
              <w:lastRenderedPageBreak/>
              <w:t>Readings:</w:t>
            </w:r>
            <w:r w:rsidRPr="00D60DE2">
              <w:rPr>
                <w:rFonts w:ascii="Garamond" w:hAnsi="Garamond" w:cs="Garamond"/>
                <w:i/>
                <w:szCs w:val="24"/>
              </w:rPr>
              <w:t xml:space="preserve"> </w:t>
            </w:r>
          </w:p>
          <w:p w:rsidR="00D60DE2" w:rsidRPr="00D60DE2" w:rsidRDefault="00D60DE2" w:rsidP="00A432B8">
            <w:pPr>
              <w:numPr>
                <w:ilvl w:val="0"/>
                <w:numId w:val="11"/>
              </w:numPr>
              <w:tabs>
                <w:tab w:val="clear" w:pos="720"/>
              </w:tabs>
              <w:suppressAutoHyphens w:val="0"/>
              <w:spacing w:beforeLines="60" w:before="144" w:afterLines="60" w:after="144"/>
              <w:ind w:left="318" w:hanging="318"/>
              <w:rPr>
                <w:rFonts w:ascii="Garamond" w:hAnsi="Garamond" w:cs="Garamond"/>
              </w:rPr>
            </w:pPr>
            <w:r w:rsidRPr="00D60DE2">
              <w:rPr>
                <w:rFonts w:ascii="Garamond" w:hAnsi="Garamond" w:cs="Garamond"/>
                <w:b/>
                <w:color w:val="008000"/>
              </w:rPr>
              <w:t>READER</w:t>
            </w:r>
            <w:r w:rsidRPr="00D60DE2">
              <w:rPr>
                <w:rFonts w:ascii="Garamond" w:hAnsi="Garamond" w:cs="Garamond"/>
                <w:szCs w:val="24"/>
              </w:rPr>
              <w:t xml:space="preserve"> Gable, Robert S. “Toward a Comparative Overview of Dependence Potential and Acute Toxicity of Psychoactive Substances Used Nonmedically.”</w:t>
            </w:r>
            <w:r w:rsidRPr="00D60DE2">
              <w:rPr>
                <w:rFonts w:ascii="Garamond" w:hAnsi="Garamond" w:cs="Garamond"/>
              </w:rPr>
              <w:t xml:space="preserve"> (pp. 263-281).</w:t>
            </w:r>
          </w:p>
          <w:p w:rsidR="00A432B8" w:rsidRDefault="00D60DE2" w:rsidP="00A432B8">
            <w:pPr>
              <w:numPr>
                <w:ilvl w:val="0"/>
                <w:numId w:val="11"/>
              </w:numPr>
              <w:tabs>
                <w:tab w:val="num" w:pos="409"/>
              </w:tabs>
              <w:suppressAutoHyphens w:val="0"/>
              <w:spacing w:beforeLines="60" w:before="144" w:afterLines="60" w:after="144"/>
              <w:ind w:left="318" w:hanging="318"/>
              <w:rPr>
                <w:rFonts w:ascii="Garamond" w:hAnsi="Garamond" w:cs="Garamond"/>
              </w:rPr>
            </w:pPr>
            <w:r w:rsidRPr="00D60DE2">
              <w:rPr>
                <w:rFonts w:ascii="Garamond" w:hAnsi="Garamond" w:cs="Garamond"/>
              </w:rPr>
              <w:t xml:space="preserve">Kleiman, Mark, Jonathan Caulkins and Angela Hawken. </w:t>
            </w:r>
            <w:r w:rsidRPr="00D60DE2">
              <w:rPr>
                <w:rFonts w:ascii="Garamond" w:hAnsi="Garamond" w:cs="Garamond"/>
                <w:i/>
              </w:rPr>
              <w:t>Drugs and Drug Policy: What Everyone Needs to Know</w:t>
            </w:r>
            <w:r w:rsidRPr="00D60DE2">
              <w:rPr>
                <w:rFonts w:ascii="Garamond" w:hAnsi="Garamond" w:cs="Garamond"/>
              </w:rPr>
              <w:t>. Chapter 1 (pp. 1-14).</w:t>
            </w:r>
          </w:p>
          <w:p w:rsidR="00D60DE2" w:rsidRPr="00D60DE2" w:rsidRDefault="00D60DE2" w:rsidP="00A432B8">
            <w:pPr>
              <w:numPr>
                <w:ilvl w:val="0"/>
                <w:numId w:val="11"/>
              </w:numPr>
              <w:tabs>
                <w:tab w:val="num" w:pos="409"/>
              </w:tabs>
              <w:suppressAutoHyphens w:val="0"/>
              <w:spacing w:beforeLines="60" w:before="144" w:afterLines="60" w:after="144"/>
              <w:ind w:left="318" w:hanging="318"/>
              <w:rPr>
                <w:rFonts w:ascii="Garamond" w:hAnsi="Garamond" w:cs="Garamond"/>
              </w:rPr>
            </w:pPr>
            <w:r w:rsidRPr="00D60DE2">
              <w:rPr>
                <w:rFonts w:ascii="Garamond" w:hAnsi="Garamond" w:cs="Garamond"/>
              </w:rPr>
              <w:t xml:space="preserve">Rolles, Stephen. </w:t>
            </w:r>
            <w:r w:rsidRPr="00D60DE2">
              <w:rPr>
                <w:rFonts w:ascii="Garamond" w:hAnsi="Garamond" w:cs="Garamond"/>
                <w:i/>
              </w:rPr>
              <w:t>After the War on Drugs:  Blueprint for Regulation</w:t>
            </w:r>
            <w:r w:rsidRPr="00D60DE2">
              <w:rPr>
                <w:rFonts w:ascii="Garamond" w:hAnsi="Garamond" w:cs="Garamond"/>
              </w:rPr>
              <w:t>. (pp. 99-164)</w:t>
            </w:r>
          </w:p>
        </w:tc>
      </w:tr>
      <w:tr w:rsidR="00D60DE2" w:rsidRPr="00D60DE2" w:rsidTr="00C71A0F">
        <w:tc>
          <w:tcPr>
            <w:tcW w:w="2268" w:type="dxa"/>
            <w:tcBorders>
              <w:top w:val="single" w:sz="6" w:space="0" w:color="000000"/>
              <w:left w:val="single" w:sz="6" w:space="0" w:color="000000"/>
              <w:bottom w:val="single" w:sz="6" w:space="0" w:color="000000"/>
              <w:right w:val="single" w:sz="6" w:space="0" w:color="000000"/>
            </w:tcBorders>
          </w:tcPr>
          <w:p w:rsidR="00D60DE2" w:rsidRPr="00D60DE2" w:rsidRDefault="00A432B8" w:rsidP="00A432B8">
            <w:pPr>
              <w:spacing w:beforeLines="60" w:before="144" w:afterLines="60" w:after="144"/>
              <w:rPr>
                <w:rFonts w:ascii="Garamond" w:hAnsi="Garamond" w:cs="Garamond"/>
                <w:b/>
              </w:rPr>
            </w:pPr>
            <w:r w:rsidRPr="00A432B8">
              <w:rPr>
                <w:rFonts w:ascii="Garamond" w:hAnsi="Garamond" w:cs="Garamond"/>
                <w:b/>
              </w:rPr>
              <w:lastRenderedPageBreak/>
              <w:t>March</w:t>
            </w:r>
            <w:r w:rsidR="003C02DD">
              <w:rPr>
                <w:rFonts w:ascii="Garamond" w:hAnsi="Garamond" w:cs="Garamond"/>
                <w:b/>
              </w:rPr>
              <w:t xml:space="preserve"> 30</w:t>
            </w:r>
            <w:r w:rsidRPr="00A432B8">
              <w:rPr>
                <w:rFonts w:ascii="Garamond" w:hAnsi="Garamond" w:cs="Garamond"/>
                <w:b/>
              </w:rPr>
              <w:t xml:space="preserve"> – Wednesday</w:t>
            </w:r>
          </w:p>
        </w:tc>
        <w:tc>
          <w:tcPr>
            <w:tcW w:w="7465" w:type="dxa"/>
            <w:tcBorders>
              <w:top w:val="single" w:sz="6" w:space="0" w:color="000000"/>
              <w:left w:val="single" w:sz="6" w:space="0" w:color="000000"/>
              <w:bottom w:val="single" w:sz="6" w:space="0" w:color="000000"/>
              <w:right w:val="single" w:sz="6" w:space="0" w:color="000000"/>
            </w:tcBorders>
            <w:shd w:val="clear" w:color="auto" w:fill="auto"/>
          </w:tcPr>
          <w:p w:rsidR="00D60DE2" w:rsidRPr="00D60DE2" w:rsidRDefault="00D60DE2" w:rsidP="00A432B8">
            <w:pPr>
              <w:spacing w:beforeLines="60" w:before="144" w:afterLines="60" w:after="144"/>
              <w:rPr>
                <w:rFonts w:ascii="Garamond" w:hAnsi="Garamond" w:cs="Garamond"/>
                <w:b/>
              </w:rPr>
            </w:pPr>
            <w:r w:rsidRPr="00D60DE2">
              <w:rPr>
                <w:rFonts w:ascii="Garamond" w:hAnsi="Garamond" w:cs="Garamond"/>
                <w:b/>
              </w:rPr>
              <w:t>CLASS 4 - Prohibition, regulation, and taxation</w:t>
            </w:r>
          </w:p>
          <w:p w:rsidR="00D60DE2" w:rsidRPr="00D60DE2" w:rsidRDefault="00D60DE2" w:rsidP="00A432B8">
            <w:pPr>
              <w:spacing w:beforeLines="60" w:before="144" w:afterLines="60" w:after="144"/>
              <w:rPr>
                <w:rFonts w:ascii="Garamond" w:hAnsi="Garamond" w:cs="Garamond"/>
                <w:i/>
                <w:strike/>
              </w:rPr>
            </w:pPr>
            <w:r w:rsidRPr="00D60DE2">
              <w:rPr>
                <w:rFonts w:ascii="Garamond" w:hAnsi="Garamond" w:cs="Garamond"/>
                <w:b/>
                <w:i/>
              </w:rPr>
              <w:t>Readings:</w:t>
            </w:r>
          </w:p>
          <w:p w:rsidR="00D60DE2" w:rsidRPr="00D60DE2" w:rsidRDefault="00D60DE2" w:rsidP="00A432B8">
            <w:pPr>
              <w:numPr>
                <w:ilvl w:val="0"/>
                <w:numId w:val="10"/>
              </w:numPr>
              <w:suppressAutoHyphens w:val="0"/>
              <w:spacing w:beforeLines="60" w:before="144" w:afterLines="60" w:after="144"/>
              <w:ind w:left="409" w:hanging="409"/>
              <w:rPr>
                <w:rFonts w:ascii="Garamond" w:hAnsi="Garamond" w:cs="Garamond"/>
              </w:rPr>
            </w:pPr>
            <w:r w:rsidRPr="00D60DE2">
              <w:rPr>
                <w:rFonts w:ascii="Garamond" w:hAnsi="Garamond" w:cs="Garamond"/>
                <w:b/>
                <w:color w:val="008000"/>
              </w:rPr>
              <w:t>ONLINE</w:t>
            </w:r>
            <w:r w:rsidRPr="00D60DE2">
              <w:rPr>
                <w:rFonts w:ascii="Garamond" w:hAnsi="Garamond" w:cs="Garamond"/>
              </w:rPr>
              <w:t xml:space="preserve"> Mill, John Stuart. </w:t>
            </w:r>
            <w:r w:rsidRPr="00D60DE2">
              <w:rPr>
                <w:rFonts w:ascii="Garamond" w:hAnsi="Garamond" w:cs="Garamond"/>
                <w:i/>
              </w:rPr>
              <w:t>On Liberty</w:t>
            </w:r>
            <w:r w:rsidRPr="00D60DE2">
              <w:rPr>
                <w:rFonts w:ascii="Garamond" w:hAnsi="Garamond" w:cs="Garamond"/>
              </w:rPr>
              <w:t>. Chapters I, IV, V. (</w:t>
            </w:r>
            <w:r w:rsidRPr="00D60DE2">
              <w:rPr>
                <w:rFonts w:ascii="Garamond" w:hAnsi="Garamond" w:cs="Garamond"/>
                <w:i/>
                <w:iCs/>
              </w:rPr>
              <w:t>Grad section only:</w:t>
            </w:r>
            <w:r w:rsidRPr="00D60DE2">
              <w:rPr>
                <w:rFonts w:ascii="Garamond" w:hAnsi="Garamond" w:cs="Garamond"/>
              </w:rPr>
              <w:t xml:space="preserve"> Chapter III). </w:t>
            </w:r>
          </w:p>
          <w:p w:rsidR="00D60DE2" w:rsidRPr="00D60DE2" w:rsidRDefault="00D60DE2" w:rsidP="00A432B8">
            <w:pPr>
              <w:numPr>
                <w:ilvl w:val="0"/>
                <w:numId w:val="10"/>
              </w:numPr>
              <w:suppressAutoHyphens w:val="0"/>
              <w:spacing w:beforeLines="60" w:before="144" w:afterLines="60" w:after="144"/>
              <w:ind w:left="409" w:hanging="409"/>
              <w:rPr>
                <w:rFonts w:ascii="Garamond" w:hAnsi="Garamond" w:cs="Garamond"/>
              </w:rPr>
            </w:pPr>
            <w:r w:rsidRPr="00D60DE2">
              <w:rPr>
                <w:rFonts w:ascii="Garamond" w:hAnsi="Garamond" w:cs="Garamond"/>
              </w:rPr>
              <w:t xml:space="preserve">Kleiman, Mark.  </w:t>
            </w:r>
            <w:r w:rsidRPr="00D60DE2">
              <w:rPr>
                <w:rFonts w:ascii="Garamond" w:hAnsi="Garamond" w:cs="Garamond"/>
                <w:i/>
              </w:rPr>
              <w:t>Against Excess</w:t>
            </w:r>
            <w:r w:rsidRPr="00D60DE2">
              <w:rPr>
                <w:rFonts w:ascii="Garamond" w:hAnsi="Garamond" w:cs="Garamond"/>
              </w:rPr>
              <w:t>. Chapter 4.</w:t>
            </w:r>
          </w:p>
        </w:tc>
      </w:tr>
      <w:tr w:rsidR="00D60DE2" w:rsidRPr="00D60DE2" w:rsidTr="00C71A0F">
        <w:tc>
          <w:tcPr>
            <w:tcW w:w="2268" w:type="dxa"/>
            <w:tcBorders>
              <w:top w:val="single" w:sz="6" w:space="0" w:color="000000"/>
              <w:left w:val="single" w:sz="6" w:space="0" w:color="000000"/>
              <w:bottom w:val="single" w:sz="6" w:space="0" w:color="000000"/>
              <w:right w:val="single" w:sz="6" w:space="0" w:color="000000"/>
            </w:tcBorders>
          </w:tcPr>
          <w:p w:rsidR="00D60DE2" w:rsidRPr="00D60DE2" w:rsidRDefault="00D60DE2" w:rsidP="00A432B8">
            <w:pPr>
              <w:spacing w:beforeLines="60" w:before="144" w:afterLines="60" w:after="144"/>
              <w:rPr>
                <w:rFonts w:ascii="Garamond" w:hAnsi="Garamond" w:cs="Garamond"/>
                <w:b/>
              </w:rPr>
            </w:pPr>
          </w:p>
        </w:tc>
        <w:tc>
          <w:tcPr>
            <w:tcW w:w="7465" w:type="dxa"/>
            <w:tcBorders>
              <w:top w:val="single" w:sz="6" w:space="0" w:color="000000"/>
              <w:left w:val="single" w:sz="6" w:space="0" w:color="000000"/>
              <w:bottom w:val="single" w:sz="6" w:space="0" w:color="000000"/>
              <w:right w:val="single" w:sz="6" w:space="0" w:color="000000"/>
            </w:tcBorders>
            <w:shd w:val="clear" w:color="auto" w:fill="auto"/>
          </w:tcPr>
          <w:p w:rsidR="00D60DE2" w:rsidRPr="00D60DE2" w:rsidRDefault="00D60DE2" w:rsidP="00A432B8">
            <w:pPr>
              <w:spacing w:beforeLines="60" w:before="144" w:afterLines="60" w:after="144"/>
              <w:rPr>
                <w:rFonts w:ascii="Garamond" w:hAnsi="Garamond" w:cs="Garamond"/>
                <w:b/>
              </w:rPr>
            </w:pPr>
            <w:r w:rsidRPr="00D60DE2">
              <w:rPr>
                <w:rFonts w:ascii="Garamond" w:hAnsi="Garamond" w:cs="Garamond"/>
                <w:b/>
              </w:rPr>
              <w:t>WEEK – 3</w:t>
            </w:r>
          </w:p>
        </w:tc>
      </w:tr>
      <w:tr w:rsidR="00A432B8" w:rsidRPr="00D60DE2" w:rsidTr="00C71A0F">
        <w:tc>
          <w:tcPr>
            <w:tcW w:w="2268" w:type="dxa"/>
            <w:tcBorders>
              <w:top w:val="single" w:sz="6" w:space="0" w:color="000000"/>
              <w:left w:val="single" w:sz="6" w:space="0" w:color="000000"/>
              <w:bottom w:val="single" w:sz="6" w:space="0" w:color="000000"/>
              <w:right w:val="single" w:sz="6" w:space="0" w:color="000000"/>
            </w:tcBorders>
          </w:tcPr>
          <w:p w:rsidR="00A432B8" w:rsidRPr="00D60DE2" w:rsidRDefault="003C02DD" w:rsidP="00A432B8">
            <w:pPr>
              <w:spacing w:beforeLines="60" w:before="144" w:afterLines="60" w:after="144"/>
              <w:ind w:left="360"/>
              <w:rPr>
                <w:rFonts w:ascii="Garamond" w:hAnsi="Garamond" w:cs="Garamond"/>
                <w:b/>
              </w:rPr>
            </w:pPr>
            <w:r>
              <w:rPr>
                <w:rFonts w:ascii="Garamond" w:hAnsi="Garamond" w:cs="Garamond"/>
                <w:b/>
              </w:rPr>
              <w:t>April 4</w:t>
            </w:r>
            <w:r w:rsidR="00A432B8" w:rsidRPr="00A432B8">
              <w:rPr>
                <w:rFonts w:ascii="Garamond" w:hAnsi="Garamond" w:cs="Garamond"/>
                <w:b/>
              </w:rPr>
              <w:t xml:space="preserve"> - Monday</w:t>
            </w:r>
          </w:p>
        </w:tc>
        <w:tc>
          <w:tcPr>
            <w:tcW w:w="7465" w:type="dxa"/>
            <w:tcBorders>
              <w:top w:val="single" w:sz="6" w:space="0" w:color="000000"/>
              <w:left w:val="single" w:sz="6" w:space="0" w:color="000000"/>
              <w:bottom w:val="single" w:sz="6" w:space="0" w:color="000000"/>
              <w:right w:val="single" w:sz="6" w:space="0" w:color="000000"/>
            </w:tcBorders>
            <w:shd w:val="clear" w:color="auto" w:fill="auto"/>
          </w:tcPr>
          <w:p w:rsidR="000322A7" w:rsidRPr="00D60DE2" w:rsidRDefault="00A432B8" w:rsidP="000322A7">
            <w:pPr>
              <w:spacing w:beforeLines="60" w:before="144" w:afterLines="60" w:after="144"/>
              <w:rPr>
                <w:rFonts w:ascii="Garamond" w:hAnsi="Garamond" w:cs="Garamond"/>
                <w:b/>
              </w:rPr>
            </w:pPr>
            <w:r w:rsidRPr="00D60DE2">
              <w:rPr>
                <w:rFonts w:ascii="Garamond" w:hAnsi="Garamond" w:cs="Garamond"/>
                <w:b/>
              </w:rPr>
              <w:t xml:space="preserve">CLASS 5 - </w:t>
            </w:r>
            <w:r w:rsidR="000322A7" w:rsidRPr="00D60DE2">
              <w:rPr>
                <w:rFonts w:ascii="Garamond" w:hAnsi="Garamond" w:cs="Garamond"/>
                <w:b/>
              </w:rPr>
              <w:t>Drug law enforcement and sentencing for drug law violations</w:t>
            </w:r>
          </w:p>
          <w:p w:rsidR="000322A7" w:rsidRPr="00D60DE2" w:rsidRDefault="000322A7" w:rsidP="000322A7">
            <w:pPr>
              <w:spacing w:beforeLines="60" w:before="144" w:afterLines="60" w:after="144"/>
              <w:rPr>
                <w:rFonts w:ascii="Garamond" w:hAnsi="Garamond" w:cs="Garamond"/>
              </w:rPr>
            </w:pPr>
            <w:r w:rsidRPr="00D60DE2">
              <w:rPr>
                <w:rFonts w:ascii="Garamond" w:hAnsi="Garamond" w:cs="Garamond"/>
                <w:b/>
                <w:i/>
              </w:rPr>
              <w:t>Readings:</w:t>
            </w:r>
          </w:p>
          <w:p w:rsidR="000322A7" w:rsidRPr="00D60DE2" w:rsidRDefault="000322A7" w:rsidP="000322A7">
            <w:pPr>
              <w:numPr>
                <w:ilvl w:val="0"/>
                <w:numId w:val="38"/>
              </w:numPr>
              <w:suppressAutoHyphens w:val="0"/>
              <w:spacing w:beforeLines="60" w:before="144" w:afterLines="60" w:after="144"/>
              <w:rPr>
                <w:rFonts w:ascii="Garamond" w:hAnsi="Garamond" w:cs="Garamond"/>
                <w:b/>
                <w:color w:val="008000"/>
              </w:rPr>
            </w:pPr>
            <w:r w:rsidRPr="00D60DE2">
              <w:rPr>
                <w:rFonts w:ascii="Garamond" w:hAnsi="Garamond" w:cs="Garamond"/>
              </w:rPr>
              <w:t xml:space="preserve">Boyum, David and Peter Reuter. </w:t>
            </w:r>
            <w:r w:rsidRPr="00D60DE2">
              <w:rPr>
                <w:rFonts w:ascii="Garamond" w:hAnsi="Garamond" w:cs="Garamond"/>
                <w:i/>
              </w:rPr>
              <w:t>An Analytic Assessment of U.S. Drug Policy</w:t>
            </w:r>
            <w:r w:rsidRPr="00D60DE2">
              <w:rPr>
                <w:rFonts w:ascii="Garamond" w:hAnsi="Garamond" w:cs="Garamond"/>
              </w:rPr>
              <w:t>. (pp. 45-57; 77-81; 93-99).</w:t>
            </w:r>
          </w:p>
          <w:p w:rsidR="000322A7" w:rsidRPr="00D60DE2" w:rsidRDefault="000322A7" w:rsidP="000322A7">
            <w:pPr>
              <w:numPr>
                <w:ilvl w:val="0"/>
                <w:numId w:val="38"/>
              </w:numPr>
              <w:suppressAutoHyphens w:val="0"/>
              <w:spacing w:beforeLines="60" w:before="144" w:afterLines="60" w:after="144"/>
              <w:rPr>
                <w:rFonts w:ascii="Garamond" w:hAnsi="Garamond" w:cs="Garamond"/>
                <w:b/>
                <w:color w:val="008000"/>
              </w:rPr>
            </w:pPr>
            <w:r w:rsidRPr="00D60DE2">
              <w:rPr>
                <w:rFonts w:ascii="Garamond" w:hAnsi="Garamond" w:cs="Garamond"/>
                <w:b/>
                <w:color w:val="008000"/>
              </w:rPr>
              <w:t>READER</w:t>
            </w:r>
            <w:r w:rsidRPr="00D60DE2">
              <w:rPr>
                <w:rFonts w:ascii="Garamond" w:hAnsi="Garamond" w:cs="Garamond"/>
              </w:rPr>
              <w:t xml:space="preserve"> Kleiman, Mark. Memos to the Oakland Police Department.</w:t>
            </w:r>
          </w:p>
          <w:p w:rsidR="000322A7" w:rsidRPr="00D60DE2" w:rsidRDefault="000322A7" w:rsidP="000322A7">
            <w:pPr>
              <w:numPr>
                <w:ilvl w:val="0"/>
                <w:numId w:val="38"/>
              </w:numPr>
              <w:suppressAutoHyphens w:val="0"/>
              <w:spacing w:beforeLines="60" w:before="144" w:afterLines="60" w:after="144"/>
              <w:rPr>
                <w:rFonts w:ascii="Garamond" w:hAnsi="Garamond" w:cs="Garamond"/>
                <w:b/>
                <w:color w:val="008000"/>
              </w:rPr>
            </w:pPr>
            <w:r w:rsidRPr="00D60DE2">
              <w:rPr>
                <w:rFonts w:ascii="Garamond" w:hAnsi="Garamond" w:cs="Garamond"/>
                <w:b/>
                <w:color w:val="008000"/>
              </w:rPr>
              <w:t>READER</w:t>
            </w:r>
            <w:r w:rsidRPr="00D60DE2">
              <w:rPr>
                <w:rFonts w:ascii="Garamond" w:hAnsi="Garamond" w:cs="Garamond"/>
                <w:b/>
              </w:rPr>
              <w:t xml:space="preserve"> </w:t>
            </w:r>
            <w:r w:rsidRPr="00D60DE2">
              <w:rPr>
                <w:rFonts w:ascii="Garamond" w:hAnsi="Garamond" w:cs="Garamond"/>
              </w:rPr>
              <w:t xml:space="preserve">Kleiman, Mark.  </w:t>
            </w:r>
            <w:r w:rsidRPr="00D60DE2">
              <w:rPr>
                <w:rFonts w:ascii="Garamond" w:hAnsi="Garamond" w:cs="Garamond"/>
                <w:i/>
              </w:rPr>
              <w:t>When Brute Force Fails: How to Have Less Crime and Less Punishment</w:t>
            </w:r>
            <w:r w:rsidRPr="00D60DE2">
              <w:rPr>
                <w:rFonts w:ascii="Garamond" w:hAnsi="Garamond" w:cs="Garamond"/>
              </w:rPr>
              <w:t>. Chapter 6: “Designing Enforcement Strategies.” (pp. 86-116).</w:t>
            </w:r>
          </w:p>
          <w:p w:rsidR="000322A7" w:rsidRPr="00D60DE2" w:rsidRDefault="000322A7" w:rsidP="000322A7">
            <w:pPr>
              <w:numPr>
                <w:ilvl w:val="0"/>
                <w:numId w:val="38"/>
              </w:numPr>
              <w:suppressAutoHyphens w:val="0"/>
              <w:spacing w:beforeLines="60" w:before="144" w:afterLines="60" w:after="144"/>
              <w:rPr>
                <w:rFonts w:ascii="Garamond" w:hAnsi="Garamond" w:cs="Garamond"/>
                <w:b/>
                <w:color w:val="008000"/>
              </w:rPr>
            </w:pPr>
            <w:r w:rsidRPr="00D60DE2">
              <w:rPr>
                <w:rFonts w:ascii="Garamond" w:hAnsi="Garamond" w:cs="Garamond"/>
                <w:b/>
                <w:color w:val="008000"/>
              </w:rPr>
              <w:t>READER</w:t>
            </w:r>
            <w:r w:rsidRPr="00D60DE2">
              <w:rPr>
                <w:rFonts w:ascii="Garamond" w:hAnsi="Garamond" w:cs="Garamond"/>
              </w:rPr>
              <w:t xml:space="preserve"> “Special Report to Congress:  Cocaine and Federal Sentencing Policy.” US Sentencing Commission. (pp. 1-10).</w:t>
            </w:r>
          </w:p>
          <w:p w:rsidR="000322A7" w:rsidRPr="00D60DE2" w:rsidRDefault="000322A7" w:rsidP="000322A7">
            <w:pPr>
              <w:numPr>
                <w:ilvl w:val="0"/>
                <w:numId w:val="38"/>
              </w:numPr>
              <w:suppressAutoHyphens w:val="0"/>
              <w:spacing w:beforeLines="60" w:before="144" w:afterLines="60" w:after="144"/>
              <w:rPr>
                <w:rFonts w:ascii="Garamond" w:hAnsi="Garamond" w:cs="Garamond"/>
                <w:b/>
                <w:color w:val="008000"/>
              </w:rPr>
            </w:pPr>
            <w:r w:rsidRPr="00D60DE2">
              <w:rPr>
                <w:rFonts w:ascii="Garamond" w:hAnsi="Garamond" w:cs="Garamond"/>
                <w:b/>
                <w:color w:val="008000"/>
              </w:rPr>
              <w:t>READER</w:t>
            </w:r>
            <w:r w:rsidRPr="00D60DE2">
              <w:rPr>
                <w:rFonts w:ascii="Garamond" w:hAnsi="Garamond" w:cs="Garamond"/>
              </w:rPr>
              <w:t xml:space="preserve"> Kennedy, David M. </w:t>
            </w:r>
            <w:r w:rsidRPr="00D60DE2">
              <w:rPr>
                <w:rFonts w:ascii="Garamond" w:hAnsi="Garamond" w:cs="Garamond"/>
                <w:i/>
              </w:rPr>
              <w:t>Don’t Shoot: One Man, A Street Fellowship, and the End of Violence in Inner City America</w:t>
            </w:r>
            <w:r w:rsidRPr="00D60DE2">
              <w:rPr>
                <w:rFonts w:ascii="Garamond" w:hAnsi="Garamond" w:cs="Garamond"/>
              </w:rPr>
              <w:t>. “Boston: Street Knowledge, Street Sense.” (pp. 25-43)</w:t>
            </w:r>
          </w:p>
          <w:p w:rsidR="000322A7" w:rsidRDefault="000322A7" w:rsidP="000322A7">
            <w:pPr>
              <w:numPr>
                <w:ilvl w:val="0"/>
                <w:numId w:val="38"/>
              </w:numPr>
              <w:suppressAutoHyphens w:val="0"/>
              <w:spacing w:beforeLines="60" w:before="144" w:afterLines="60" w:after="144"/>
              <w:rPr>
                <w:rFonts w:ascii="Garamond" w:hAnsi="Garamond" w:cs="Garamond"/>
                <w:b/>
                <w:color w:val="008000"/>
              </w:rPr>
            </w:pPr>
            <w:r w:rsidRPr="00D60DE2">
              <w:rPr>
                <w:rFonts w:ascii="Garamond" w:hAnsi="Garamond" w:cs="Garamond"/>
                <w:b/>
                <w:color w:val="008000"/>
              </w:rPr>
              <w:t xml:space="preserve">READER </w:t>
            </w:r>
            <w:r w:rsidRPr="00D60DE2">
              <w:rPr>
                <w:rFonts w:ascii="Garamond" w:hAnsi="Garamond" w:cs="Garamond"/>
              </w:rPr>
              <w:t>Kleiman, Mark.</w:t>
            </w:r>
            <w:r w:rsidRPr="00D60DE2">
              <w:rPr>
                <w:rFonts w:ascii="Garamond" w:hAnsi="Garamond" w:cs="Garamond"/>
                <w:b/>
                <w:color w:val="008000"/>
              </w:rPr>
              <w:t xml:space="preserve"> </w:t>
            </w:r>
            <w:r w:rsidRPr="00D60DE2">
              <w:rPr>
                <w:rFonts w:ascii="Garamond" w:hAnsi="Garamond" w:cs="Garamond"/>
                <w:i/>
              </w:rPr>
              <w:t>When Brute Force Fails</w:t>
            </w:r>
            <w:r w:rsidRPr="00D60DE2">
              <w:rPr>
                <w:rFonts w:ascii="Garamond" w:hAnsi="Garamond" w:cs="Garamond"/>
              </w:rPr>
              <w:t>. “Breaking Up Street Drug Markets—The Hard Way: Operation Pressure Point.” (pp. 44-45)</w:t>
            </w:r>
          </w:p>
          <w:p w:rsidR="00A432B8" w:rsidRPr="000322A7" w:rsidRDefault="000322A7" w:rsidP="000322A7">
            <w:pPr>
              <w:numPr>
                <w:ilvl w:val="0"/>
                <w:numId w:val="38"/>
              </w:numPr>
              <w:suppressAutoHyphens w:val="0"/>
              <w:spacing w:beforeLines="60" w:before="144" w:afterLines="60" w:after="144"/>
              <w:rPr>
                <w:rFonts w:ascii="Garamond" w:hAnsi="Garamond" w:cs="Garamond"/>
                <w:b/>
                <w:color w:val="008000"/>
              </w:rPr>
            </w:pPr>
            <w:r w:rsidRPr="00D60DE2">
              <w:rPr>
                <w:rFonts w:ascii="Garamond" w:hAnsi="Garamond" w:cs="Garamond"/>
                <w:b/>
                <w:color w:val="008000"/>
              </w:rPr>
              <w:t xml:space="preserve">ONLINE </w:t>
            </w:r>
            <w:r w:rsidRPr="00D60DE2">
              <w:rPr>
                <w:rFonts w:ascii="Garamond" w:hAnsi="Garamond" w:cs="Garamond"/>
              </w:rPr>
              <w:t>Anderson, David, “Piecing Together New York’s Criminal Justice System: The Response to Crack.”</w:t>
            </w:r>
          </w:p>
        </w:tc>
      </w:tr>
      <w:tr w:rsidR="00D60DE2" w:rsidRPr="00D60DE2" w:rsidTr="00C71A0F">
        <w:tc>
          <w:tcPr>
            <w:tcW w:w="2268" w:type="dxa"/>
            <w:tcBorders>
              <w:top w:val="single" w:sz="6" w:space="0" w:color="000000"/>
              <w:left w:val="single" w:sz="6" w:space="0" w:color="000000"/>
              <w:bottom w:val="single" w:sz="6" w:space="0" w:color="000000"/>
              <w:right w:val="single" w:sz="6" w:space="0" w:color="000000"/>
            </w:tcBorders>
          </w:tcPr>
          <w:p w:rsidR="00D60DE2" w:rsidRPr="00D60DE2" w:rsidRDefault="003C02DD" w:rsidP="00A432B8">
            <w:pPr>
              <w:spacing w:beforeLines="60" w:before="144" w:afterLines="60" w:after="144"/>
              <w:ind w:left="360"/>
              <w:rPr>
                <w:rFonts w:ascii="Garamond" w:hAnsi="Garamond" w:cs="Garamond"/>
              </w:rPr>
            </w:pPr>
            <w:r>
              <w:rPr>
                <w:rFonts w:ascii="Garamond" w:hAnsi="Garamond" w:cs="Garamond"/>
                <w:b/>
              </w:rPr>
              <w:t>April</w:t>
            </w:r>
            <w:r w:rsidR="00A432B8">
              <w:rPr>
                <w:rFonts w:ascii="Garamond" w:hAnsi="Garamond" w:cs="Garamond"/>
                <w:b/>
              </w:rPr>
              <w:t xml:space="preserve"> </w:t>
            </w:r>
            <w:r>
              <w:rPr>
                <w:rFonts w:ascii="Garamond" w:hAnsi="Garamond" w:cs="Garamond"/>
                <w:b/>
              </w:rPr>
              <w:t xml:space="preserve">6 </w:t>
            </w:r>
            <w:r w:rsidR="00A432B8">
              <w:rPr>
                <w:rFonts w:ascii="Garamond" w:hAnsi="Garamond" w:cs="Garamond"/>
                <w:b/>
              </w:rPr>
              <w:t>- Wednesday</w:t>
            </w:r>
          </w:p>
        </w:tc>
        <w:tc>
          <w:tcPr>
            <w:tcW w:w="7465" w:type="dxa"/>
            <w:tcBorders>
              <w:top w:val="single" w:sz="6" w:space="0" w:color="000000"/>
              <w:left w:val="single" w:sz="6" w:space="0" w:color="000000"/>
              <w:bottom w:val="single" w:sz="6" w:space="0" w:color="000000"/>
              <w:right w:val="single" w:sz="6" w:space="0" w:color="000000"/>
            </w:tcBorders>
            <w:shd w:val="clear" w:color="auto" w:fill="auto"/>
          </w:tcPr>
          <w:p w:rsidR="000322A7" w:rsidRPr="000322A7" w:rsidRDefault="00D60DE2" w:rsidP="000322A7">
            <w:pPr>
              <w:spacing w:beforeLines="60" w:before="144" w:afterLines="60" w:after="144"/>
              <w:rPr>
                <w:rFonts w:ascii="Garamond" w:hAnsi="Garamond" w:cs="Garamond"/>
                <w:b/>
                <w:color w:val="008000"/>
              </w:rPr>
            </w:pPr>
            <w:r w:rsidRPr="00D60DE2">
              <w:rPr>
                <w:rFonts w:ascii="Garamond" w:hAnsi="Garamond" w:cs="Garamond"/>
                <w:b/>
              </w:rPr>
              <w:t xml:space="preserve">CLASS </w:t>
            </w:r>
            <w:r w:rsidR="00A432B8">
              <w:rPr>
                <w:rFonts w:ascii="Garamond" w:hAnsi="Garamond" w:cs="Garamond"/>
                <w:b/>
              </w:rPr>
              <w:t>6</w:t>
            </w:r>
            <w:r w:rsidRPr="00D60DE2">
              <w:rPr>
                <w:rFonts w:ascii="Garamond" w:hAnsi="Garamond" w:cs="Garamond"/>
                <w:b/>
              </w:rPr>
              <w:t xml:space="preserve"> - </w:t>
            </w:r>
            <w:r w:rsidR="000322A7">
              <w:rPr>
                <w:rFonts w:ascii="Garamond" w:hAnsi="Garamond" w:cs="Garamond"/>
                <w:b/>
              </w:rPr>
              <w:t>Low arrest drug crackdowns</w:t>
            </w:r>
          </w:p>
          <w:p w:rsidR="000322A7" w:rsidRPr="00E17503" w:rsidRDefault="000322A7" w:rsidP="000322A7">
            <w:pPr>
              <w:rPr>
                <w:color w:val="008000"/>
              </w:rPr>
            </w:pPr>
            <w:r w:rsidRPr="00E17503">
              <w:rPr>
                <w:rFonts w:ascii="Garamond" w:hAnsi="Garamond" w:cs="Garamond"/>
                <w:b/>
                <w:i/>
              </w:rPr>
              <w:t>Readings:</w:t>
            </w:r>
          </w:p>
          <w:p w:rsidR="000322A7" w:rsidRDefault="000322A7" w:rsidP="000322A7">
            <w:pPr>
              <w:pStyle w:val="BodyText2"/>
              <w:numPr>
                <w:ilvl w:val="0"/>
                <w:numId w:val="23"/>
              </w:numPr>
              <w:tabs>
                <w:tab w:val="clear" w:pos="720"/>
                <w:tab w:val="num" w:pos="409"/>
              </w:tabs>
              <w:ind w:left="409" w:hanging="409"/>
              <w:rPr>
                <w:color w:val="008000"/>
              </w:rPr>
            </w:pPr>
            <w:r>
              <w:rPr>
                <w:color w:val="008000"/>
              </w:rPr>
              <w:t>READER</w:t>
            </w:r>
            <w:r>
              <w:rPr>
                <w:b w:val="0"/>
              </w:rPr>
              <w:t xml:space="preserve"> Schoofs, Mark, “New Intervention:  Novel Police Tactic Puts Drug Markets Out of Business.” </w:t>
            </w:r>
            <w:r w:rsidRPr="002947AF">
              <w:rPr>
                <w:b w:val="0"/>
                <w:i/>
              </w:rPr>
              <w:t>The Wall Street Journal</w:t>
            </w:r>
            <w:r>
              <w:rPr>
                <w:b w:val="0"/>
              </w:rPr>
              <w:t xml:space="preserve"> (27 Sept 2006).</w:t>
            </w:r>
          </w:p>
          <w:p w:rsidR="00D60DE2" w:rsidRPr="009D1503" w:rsidRDefault="000322A7" w:rsidP="000322A7">
            <w:pPr>
              <w:pStyle w:val="BodyText2"/>
              <w:numPr>
                <w:ilvl w:val="0"/>
                <w:numId w:val="23"/>
              </w:numPr>
              <w:tabs>
                <w:tab w:val="clear" w:pos="720"/>
                <w:tab w:val="num" w:pos="409"/>
              </w:tabs>
              <w:ind w:left="409" w:hanging="409"/>
              <w:rPr>
                <w:rFonts w:eastAsia="Garamond"/>
                <w:i/>
              </w:rPr>
            </w:pPr>
            <w:r>
              <w:rPr>
                <w:color w:val="008000"/>
              </w:rPr>
              <w:lastRenderedPageBreak/>
              <w:t xml:space="preserve">READER </w:t>
            </w:r>
            <w:r>
              <w:rPr>
                <w:b w:val="0"/>
              </w:rPr>
              <w:t xml:space="preserve">Kennedy, David M. </w:t>
            </w:r>
            <w:r w:rsidRPr="002947AF">
              <w:rPr>
                <w:b w:val="0"/>
                <w:i/>
              </w:rPr>
              <w:t>Don’t Shoot: One Man, A Street Fellowship, and the End of Violence in Inner City America</w:t>
            </w:r>
            <w:r>
              <w:rPr>
                <w:b w:val="0"/>
              </w:rPr>
              <w:t>. “High Point: Truthtelling and Reconciliation” (pp. 156-184).</w:t>
            </w:r>
          </w:p>
          <w:p w:rsidR="009D1503" w:rsidRPr="000322A7" w:rsidRDefault="009D1503" w:rsidP="009D1503">
            <w:pPr>
              <w:pStyle w:val="BodyText2"/>
              <w:ind w:left="409"/>
              <w:rPr>
                <w:rFonts w:eastAsia="Garamond"/>
                <w:i/>
              </w:rPr>
            </w:pPr>
          </w:p>
        </w:tc>
      </w:tr>
      <w:tr w:rsidR="00D60DE2" w:rsidRPr="00D60DE2" w:rsidTr="00C71A0F">
        <w:tc>
          <w:tcPr>
            <w:tcW w:w="2268" w:type="dxa"/>
            <w:tcBorders>
              <w:top w:val="single" w:sz="6" w:space="0" w:color="000000"/>
              <w:left w:val="single" w:sz="6" w:space="0" w:color="000000"/>
              <w:bottom w:val="single" w:sz="6" w:space="0" w:color="000000"/>
              <w:right w:val="single" w:sz="6" w:space="0" w:color="000000"/>
            </w:tcBorders>
          </w:tcPr>
          <w:p w:rsidR="00D60DE2" w:rsidRPr="00D60DE2" w:rsidRDefault="00D60DE2" w:rsidP="00A432B8">
            <w:pPr>
              <w:spacing w:beforeLines="60" w:before="144" w:afterLines="60" w:after="144"/>
              <w:rPr>
                <w:rFonts w:ascii="Garamond" w:hAnsi="Garamond" w:cs="Garamond"/>
                <w:b/>
              </w:rPr>
            </w:pPr>
            <w:r w:rsidRPr="00D60DE2">
              <w:rPr>
                <w:rFonts w:ascii="Garamond" w:hAnsi="Garamond" w:cs="Garamond"/>
                <w:b/>
              </w:rPr>
              <w:lastRenderedPageBreak/>
              <w:t>April</w:t>
            </w:r>
            <w:r w:rsidR="003C02DD">
              <w:rPr>
                <w:rFonts w:ascii="Garamond" w:hAnsi="Garamond" w:cs="Garamond"/>
                <w:b/>
              </w:rPr>
              <w:t xml:space="preserve"> 11</w:t>
            </w:r>
            <w:r w:rsidRPr="00D60DE2">
              <w:rPr>
                <w:rFonts w:ascii="Garamond" w:hAnsi="Garamond" w:cs="Garamond"/>
                <w:b/>
              </w:rPr>
              <w:t xml:space="preserve"> - Monday</w:t>
            </w:r>
          </w:p>
        </w:tc>
        <w:tc>
          <w:tcPr>
            <w:tcW w:w="7465" w:type="dxa"/>
            <w:tcBorders>
              <w:top w:val="single" w:sz="6" w:space="0" w:color="000000"/>
              <w:left w:val="single" w:sz="6" w:space="0" w:color="000000"/>
              <w:bottom w:val="single" w:sz="6" w:space="0" w:color="000000"/>
              <w:right w:val="single" w:sz="6" w:space="0" w:color="000000"/>
            </w:tcBorders>
            <w:shd w:val="clear" w:color="auto" w:fill="auto"/>
          </w:tcPr>
          <w:p w:rsidR="00D60DE2" w:rsidRPr="00D60DE2" w:rsidRDefault="00D60DE2" w:rsidP="00A432B8">
            <w:pPr>
              <w:spacing w:beforeLines="60" w:before="144" w:afterLines="60" w:after="144"/>
              <w:rPr>
                <w:rFonts w:ascii="Garamond" w:hAnsi="Garamond" w:cs="Garamond"/>
                <w:b/>
              </w:rPr>
            </w:pPr>
            <w:r w:rsidRPr="00D60DE2">
              <w:rPr>
                <w:rFonts w:ascii="Garamond" w:hAnsi="Garamond" w:cs="Garamond"/>
                <w:b/>
              </w:rPr>
              <w:t>CLASS 7 - Prevention</w:t>
            </w:r>
          </w:p>
          <w:p w:rsidR="00D60DE2" w:rsidRPr="00D60DE2" w:rsidRDefault="00D60DE2" w:rsidP="00A432B8">
            <w:pPr>
              <w:spacing w:beforeLines="60" w:before="144" w:afterLines="60" w:after="144"/>
              <w:rPr>
                <w:rFonts w:ascii="Garamond" w:hAnsi="Garamond" w:cs="Garamond"/>
                <w:b/>
                <w:i/>
                <w:sz w:val="22"/>
              </w:rPr>
            </w:pPr>
            <w:r w:rsidRPr="00D60DE2">
              <w:rPr>
                <w:rFonts w:ascii="Garamond" w:hAnsi="Garamond" w:cs="Garamond"/>
                <w:b/>
                <w:i/>
              </w:rPr>
              <w:t>Readings:</w:t>
            </w:r>
          </w:p>
          <w:p w:rsidR="00A432B8" w:rsidRDefault="00D60DE2" w:rsidP="00A432B8">
            <w:pPr>
              <w:numPr>
                <w:ilvl w:val="0"/>
                <w:numId w:val="5"/>
              </w:numPr>
              <w:suppressAutoHyphens w:val="0"/>
              <w:spacing w:beforeLines="60" w:before="144" w:afterLines="60" w:after="144"/>
              <w:rPr>
                <w:rFonts w:ascii="Garamond" w:hAnsi="Garamond" w:cs="Garamond"/>
              </w:rPr>
            </w:pPr>
            <w:r w:rsidRPr="00D60DE2">
              <w:rPr>
                <w:rFonts w:ascii="Garamond" w:hAnsi="Garamond" w:cs="Garamond"/>
              </w:rPr>
              <w:t xml:space="preserve">Boyum, David and Peter Reuter. </w:t>
            </w:r>
            <w:r w:rsidRPr="00D60DE2">
              <w:rPr>
                <w:rFonts w:ascii="Garamond" w:hAnsi="Garamond" w:cs="Garamond"/>
                <w:i/>
              </w:rPr>
              <w:t>An Analytic Assessment of U.S. Drug Policy</w:t>
            </w:r>
            <w:r w:rsidRPr="00D60DE2">
              <w:rPr>
                <w:rFonts w:ascii="Garamond" w:hAnsi="Garamond" w:cs="Garamond"/>
              </w:rPr>
              <w:t xml:space="preserve">. (pp. 66-69; 89-92; 99). </w:t>
            </w:r>
          </w:p>
          <w:p w:rsidR="00D60DE2" w:rsidRPr="00D60DE2" w:rsidRDefault="00D60DE2" w:rsidP="00A432B8">
            <w:pPr>
              <w:numPr>
                <w:ilvl w:val="0"/>
                <w:numId w:val="5"/>
              </w:numPr>
              <w:suppressAutoHyphens w:val="0"/>
              <w:spacing w:beforeLines="60" w:before="144" w:afterLines="60" w:after="144"/>
              <w:rPr>
                <w:rFonts w:ascii="Garamond" w:hAnsi="Garamond" w:cs="Garamond"/>
              </w:rPr>
            </w:pPr>
            <w:r w:rsidRPr="00D60DE2">
              <w:rPr>
                <w:rFonts w:ascii="Garamond" w:hAnsi="Garamond" w:cs="Garamond"/>
              </w:rPr>
              <w:t xml:space="preserve">Kleiman, Mark, Jonathan Caulkins and Angela Hawken. </w:t>
            </w:r>
            <w:r w:rsidRPr="00D60DE2">
              <w:rPr>
                <w:rFonts w:ascii="Garamond" w:hAnsi="Garamond" w:cs="Garamond"/>
                <w:i/>
              </w:rPr>
              <w:t>Drugs and Drug Policy: What Everyone Needs to Know</w:t>
            </w:r>
            <w:r w:rsidRPr="00D60DE2">
              <w:rPr>
                <w:rFonts w:ascii="Garamond" w:hAnsi="Garamond" w:cs="Garamond"/>
              </w:rPr>
              <w:t>. Chapter 4: “What Prevents Drug Abuse?”</w:t>
            </w:r>
          </w:p>
        </w:tc>
      </w:tr>
      <w:tr w:rsidR="00D60DE2" w:rsidRPr="00D60DE2" w:rsidTr="00C71A0F">
        <w:tc>
          <w:tcPr>
            <w:tcW w:w="2268" w:type="dxa"/>
            <w:tcBorders>
              <w:top w:val="single" w:sz="6" w:space="0" w:color="000000"/>
              <w:left w:val="single" w:sz="6" w:space="0" w:color="000000"/>
              <w:bottom w:val="single" w:sz="6" w:space="0" w:color="000000"/>
              <w:right w:val="single" w:sz="6" w:space="0" w:color="000000"/>
            </w:tcBorders>
          </w:tcPr>
          <w:p w:rsidR="00D60DE2" w:rsidRPr="00D60DE2" w:rsidRDefault="00A432B8" w:rsidP="00A432B8">
            <w:pPr>
              <w:spacing w:beforeLines="60" w:before="144" w:afterLines="60" w:after="144"/>
              <w:rPr>
                <w:rFonts w:ascii="Garamond" w:hAnsi="Garamond" w:cs="Garamond"/>
                <w:b/>
              </w:rPr>
            </w:pPr>
            <w:r>
              <w:rPr>
                <w:rFonts w:ascii="Garamond" w:hAnsi="Garamond" w:cs="Garamond"/>
                <w:b/>
              </w:rPr>
              <w:t>April</w:t>
            </w:r>
            <w:r w:rsidR="003C02DD">
              <w:rPr>
                <w:rFonts w:ascii="Garamond" w:hAnsi="Garamond" w:cs="Garamond"/>
                <w:b/>
              </w:rPr>
              <w:t xml:space="preserve"> 13</w:t>
            </w:r>
            <w:r w:rsidRPr="00A432B8">
              <w:rPr>
                <w:rFonts w:ascii="Garamond" w:hAnsi="Garamond" w:cs="Garamond"/>
                <w:b/>
              </w:rPr>
              <w:t xml:space="preserve"> </w:t>
            </w:r>
            <w:r w:rsidR="003C02DD">
              <w:rPr>
                <w:rFonts w:ascii="Garamond" w:hAnsi="Garamond" w:cs="Garamond"/>
                <w:b/>
              </w:rPr>
              <w:t>–</w:t>
            </w:r>
            <w:r w:rsidRPr="00A432B8">
              <w:rPr>
                <w:rFonts w:ascii="Garamond" w:hAnsi="Garamond" w:cs="Garamond"/>
                <w:b/>
              </w:rPr>
              <w:t xml:space="preserve"> Wednesday</w:t>
            </w:r>
          </w:p>
        </w:tc>
        <w:tc>
          <w:tcPr>
            <w:tcW w:w="7465" w:type="dxa"/>
            <w:tcBorders>
              <w:top w:val="single" w:sz="6" w:space="0" w:color="000000"/>
              <w:left w:val="single" w:sz="6" w:space="0" w:color="000000"/>
              <w:bottom w:val="single" w:sz="6" w:space="0" w:color="000000"/>
              <w:right w:val="single" w:sz="6" w:space="0" w:color="000000"/>
            </w:tcBorders>
            <w:shd w:val="clear" w:color="auto" w:fill="auto"/>
          </w:tcPr>
          <w:p w:rsidR="00D60DE2" w:rsidRPr="00D60DE2" w:rsidRDefault="00D60DE2" w:rsidP="00A432B8">
            <w:pPr>
              <w:spacing w:beforeLines="60" w:before="144" w:afterLines="60" w:after="144"/>
              <w:rPr>
                <w:rFonts w:ascii="Garamond" w:hAnsi="Garamond" w:cs="Garamond"/>
                <w:b/>
              </w:rPr>
            </w:pPr>
            <w:r w:rsidRPr="00D60DE2">
              <w:rPr>
                <w:rFonts w:ascii="Garamond" w:hAnsi="Garamond" w:cs="Garamond"/>
                <w:b/>
              </w:rPr>
              <w:t>CLASS 8 – Treatment, mandates, and desistance mandates: diversion, probation and drug courts</w:t>
            </w:r>
          </w:p>
          <w:p w:rsidR="00D60DE2" w:rsidRPr="00D60DE2" w:rsidRDefault="00D60DE2" w:rsidP="00A432B8">
            <w:pPr>
              <w:spacing w:beforeLines="60" w:before="144" w:afterLines="60" w:after="144"/>
              <w:rPr>
                <w:rFonts w:ascii="Garamond" w:hAnsi="Garamond" w:cs="Garamond"/>
                <w:b/>
                <w:i/>
              </w:rPr>
            </w:pPr>
            <w:r w:rsidRPr="00D60DE2">
              <w:rPr>
                <w:rFonts w:ascii="Garamond" w:hAnsi="Garamond" w:cs="Garamond"/>
                <w:b/>
                <w:i/>
              </w:rPr>
              <w:t>Readings:</w:t>
            </w:r>
          </w:p>
          <w:p w:rsidR="00D60DE2" w:rsidRPr="00D60DE2" w:rsidRDefault="00D60DE2" w:rsidP="00A432B8">
            <w:pPr>
              <w:numPr>
                <w:ilvl w:val="0"/>
                <w:numId w:val="18"/>
              </w:numPr>
              <w:tabs>
                <w:tab w:val="num" w:pos="409"/>
              </w:tabs>
              <w:suppressAutoHyphens w:val="0"/>
              <w:spacing w:beforeLines="60" w:before="144" w:afterLines="60" w:after="144"/>
              <w:ind w:left="409" w:hanging="409"/>
              <w:rPr>
                <w:rFonts w:ascii="Garamond" w:hAnsi="Garamond" w:cs="Garamond"/>
                <w:b/>
                <w:color w:val="008000"/>
              </w:rPr>
            </w:pPr>
            <w:r w:rsidRPr="00D60DE2">
              <w:rPr>
                <w:rFonts w:ascii="Garamond" w:hAnsi="Garamond" w:cs="Garamond"/>
              </w:rPr>
              <w:t xml:space="preserve">Boyum, David and Peter Reuter. </w:t>
            </w:r>
            <w:r w:rsidRPr="00D60DE2">
              <w:rPr>
                <w:rFonts w:ascii="Garamond" w:hAnsi="Garamond" w:cs="Garamond"/>
                <w:i/>
              </w:rPr>
              <w:t>An Analytic Assessment of U.S. Drug Policy</w:t>
            </w:r>
            <w:r w:rsidRPr="00D60DE2">
              <w:rPr>
                <w:rFonts w:ascii="Garamond" w:hAnsi="Garamond" w:cs="Garamond"/>
              </w:rPr>
              <w:t xml:space="preserve">. (pp. 81-82; 100-101). </w:t>
            </w:r>
          </w:p>
          <w:p w:rsidR="00D60DE2" w:rsidRPr="00D60DE2" w:rsidRDefault="00D60DE2" w:rsidP="00A432B8">
            <w:pPr>
              <w:numPr>
                <w:ilvl w:val="0"/>
                <w:numId w:val="18"/>
              </w:numPr>
              <w:tabs>
                <w:tab w:val="num" w:pos="409"/>
              </w:tabs>
              <w:suppressAutoHyphens w:val="0"/>
              <w:spacing w:beforeLines="60" w:before="144" w:afterLines="60" w:after="144"/>
              <w:ind w:left="409" w:hanging="409"/>
              <w:rPr>
                <w:rFonts w:ascii="Garamond" w:hAnsi="Garamond" w:cs="Garamond"/>
                <w:b/>
                <w:color w:val="008000"/>
              </w:rPr>
            </w:pPr>
            <w:r w:rsidRPr="00D60DE2">
              <w:rPr>
                <w:rFonts w:ascii="Garamond" w:hAnsi="Garamond" w:cs="Garamond"/>
                <w:b/>
                <w:color w:val="008000"/>
              </w:rPr>
              <w:t>READER</w:t>
            </w:r>
            <w:r w:rsidRPr="00D60DE2">
              <w:rPr>
                <w:rFonts w:ascii="Garamond" w:hAnsi="Garamond" w:cs="Garamond"/>
              </w:rPr>
              <w:t xml:space="preserve"> Kleiman, Mark. </w:t>
            </w:r>
            <w:r w:rsidRPr="00D60DE2">
              <w:rPr>
                <w:rFonts w:ascii="Garamond" w:hAnsi="Garamond" w:cs="Garamond"/>
                <w:i/>
              </w:rPr>
              <w:t>When Brute Force Fails:  How to Have Less Crime and Less Punishment</w:t>
            </w:r>
            <w:r w:rsidRPr="00D60DE2">
              <w:rPr>
                <w:rFonts w:ascii="Garamond" w:hAnsi="Garamond" w:cs="Garamond"/>
              </w:rPr>
              <w:t>. “Hope.” (pp. 34-48).</w:t>
            </w:r>
          </w:p>
          <w:p w:rsidR="00D60DE2" w:rsidRPr="00D60DE2" w:rsidRDefault="00D60DE2" w:rsidP="00A432B8">
            <w:pPr>
              <w:numPr>
                <w:ilvl w:val="0"/>
                <w:numId w:val="18"/>
              </w:numPr>
              <w:tabs>
                <w:tab w:val="num" w:pos="409"/>
              </w:tabs>
              <w:suppressAutoHyphens w:val="0"/>
              <w:spacing w:beforeLines="60" w:before="144" w:afterLines="60" w:after="144"/>
              <w:ind w:left="409" w:hanging="409"/>
              <w:rPr>
                <w:rFonts w:ascii="Garamond" w:hAnsi="Garamond" w:cs="Garamond"/>
                <w:b/>
                <w:color w:val="008000"/>
              </w:rPr>
            </w:pPr>
            <w:r w:rsidRPr="00D60DE2">
              <w:rPr>
                <w:rFonts w:ascii="Garamond" w:hAnsi="Garamond" w:cs="Garamond"/>
                <w:b/>
                <w:color w:val="008000"/>
              </w:rPr>
              <w:t>READER</w:t>
            </w:r>
            <w:r w:rsidRPr="00D60DE2">
              <w:rPr>
                <w:rFonts w:ascii="Garamond" w:hAnsi="Garamond" w:cs="Garamond"/>
              </w:rPr>
              <w:t xml:space="preserve"> UCLA Integrated Substance Abuse Programs.  “Evaluation of the Substance Abuse and Crime Prevention Act – Final Report.”  Executive Summary.  (pp. 3-8).</w:t>
            </w:r>
          </w:p>
          <w:p w:rsidR="00D60DE2" w:rsidRPr="00D60DE2" w:rsidRDefault="00D60DE2" w:rsidP="00A432B8">
            <w:pPr>
              <w:numPr>
                <w:ilvl w:val="0"/>
                <w:numId w:val="5"/>
              </w:numPr>
              <w:suppressAutoHyphens w:val="0"/>
              <w:spacing w:beforeLines="60" w:before="144" w:afterLines="60" w:after="144"/>
              <w:rPr>
                <w:rFonts w:ascii="Garamond" w:hAnsi="Garamond" w:cs="Garamond"/>
                <w:b/>
                <w:color w:val="FF0000"/>
              </w:rPr>
            </w:pPr>
            <w:r w:rsidRPr="00D60DE2">
              <w:rPr>
                <w:rFonts w:ascii="Garamond" w:hAnsi="Garamond" w:cs="Garamond"/>
                <w:b/>
                <w:color w:val="008000"/>
              </w:rPr>
              <w:t>READER</w:t>
            </w:r>
            <w:r w:rsidRPr="00D60DE2">
              <w:rPr>
                <w:rFonts w:ascii="Garamond" w:hAnsi="Garamond" w:cs="Garamond"/>
                <w:szCs w:val="22"/>
              </w:rPr>
              <w:t xml:space="preserve"> Boyum, David and Mark Kleiman. “Substance Abuse Policy from a Crime-Control Perspective.” (pp. 331-382).</w:t>
            </w:r>
          </w:p>
        </w:tc>
      </w:tr>
      <w:tr w:rsidR="00D60DE2" w:rsidRPr="00D60DE2" w:rsidTr="00A62D6D">
        <w:tc>
          <w:tcPr>
            <w:tcW w:w="2268" w:type="dxa"/>
            <w:tcBorders>
              <w:top w:val="single" w:sz="6" w:space="0" w:color="000000"/>
              <w:left w:val="single" w:sz="6" w:space="0" w:color="000000"/>
              <w:bottom w:val="single" w:sz="6" w:space="0" w:color="000000"/>
              <w:right w:val="single" w:sz="6" w:space="0" w:color="000000"/>
            </w:tcBorders>
            <w:shd w:val="clear" w:color="auto" w:fill="7030A0"/>
          </w:tcPr>
          <w:p w:rsidR="009D1503" w:rsidRPr="000322A7" w:rsidRDefault="003C02DD" w:rsidP="009D1503">
            <w:pPr>
              <w:shd w:val="clear" w:color="auto" w:fill="7030A0"/>
              <w:spacing w:beforeLines="60" w:before="144" w:afterLines="60" w:after="144"/>
              <w:rPr>
                <w:rFonts w:ascii="Garamond" w:hAnsi="Garamond" w:cs="Garamond"/>
                <w:b/>
                <w:i/>
                <w:color w:val="FFFFFF" w:themeColor="background1"/>
              </w:rPr>
            </w:pPr>
            <w:r w:rsidRPr="003C02DD">
              <w:rPr>
                <w:rFonts w:ascii="Garamond" w:hAnsi="Garamond" w:cs="Garamond"/>
                <w:b/>
                <w:color w:val="FFFFFF" w:themeColor="background1"/>
                <w:sz w:val="32"/>
                <w:szCs w:val="32"/>
              </w:rPr>
              <w:t>By April 18</w:t>
            </w:r>
            <w:r w:rsidR="009D1503" w:rsidRPr="000322A7">
              <w:rPr>
                <w:rFonts w:ascii="Garamond" w:hAnsi="Garamond" w:cs="Garamond"/>
                <w:b/>
                <w:i/>
                <w:color w:val="FFFFFF" w:themeColor="background1"/>
              </w:rPr>
              <w:tab/>
            </w:r>
          </w:p>
          <w:p w:rsidR="00D60DE2" w:rsidRPr="00D60DE2" w:rsidRDefault="003C02DD" w:rsidP="00A432B8">
            <w:pPr>
              <w:spacing w:beforeLines="60" w:before="144" w:afterLines="60" w:after="144"/>
              <w:rPr>
                <w:rFonts w:ascii="Garamond" w:hAnsi="Garamond" w:cs="Garamond"/>
                <w:b/>
                <w:color w:val="FFFFFF" w:themeColor="background1"/>
                <w:sz w:val="32"/>
                <w:szCs w:val="32"/>
              </w:rPr>
            </w:pPr>
            <w:r w:rsidRPr="003C02DD">
              <w:rPr>
                <w:rFonts w:ascii="Garamond" w:hAnsi="Garamond" w:cs="Garamond"/>
                <w:b/>
                <w:color w:val="FFFFFF" w:themeColor="background1"/>
                <w:sz w:val="32"/>
                <w:szCs w:val="32"/>
              </w:rPr>
              <w:t xml:space="preserve"> </w:t>
            </w:r>
          </w:p>
        </w:tc>
        <w:tc>
          <w:tcPr>
            <w:tcW w:w="7465" w:type="dxa"/>
            <w:tcBorders>
              <w:top w:val="single" w:sz="6" w:space="0" w:color="000000"/>
              <w:left w:val="single" w:sz="6" w:space="0" w:color="000000"/>
              <w:bottom w:val="single" w:sz="6" w:space="0" w:color="000000"/>
              <w:right w:val="single" w:sz="6" w:space="0" w:color="000000"/>
            </w:tcBorders>
            <w:shd w:val="clear" w:color="auto" w:fill="7030A0"/>
            <w:vAlign w:val="center"/>
          </w:tcPr>
          <w:p w:rsidR="00D60DE2" w:rsidRDefault="00D60DE2" w:rsidP="00A432B8">
            <w:pPr>
              <w:tabs>
                <w:tab w:val="num" w:pos="720"/>
              </w:tabs>
              <w:suppressAutoHyphens w:val="0"/>
              <w:spacing w:beforeLines="60" w:before="144" w:afterLines="60" w:after="144"/>
              <w:ind w:left="408"/>
              <w:jc w:val="center"/>
              <w:rPr>
                <w:rFonts w:ascii="Garamond" w:hAnsi="Garamond" w:cs="Garamond"/>
                <w:b/>
                <w:color w:val="FFFFFF"/>
                <w:sz w:val="32"/>
                <w:szCs w:val="32"/>
              </w:rPr>
            </w:pPr>
            <w:r w:rsidRPr="00D60DE2">
              <w:rPr>
                <w:rFonts w:ascii="Garamond" w:hAnsi="Garamond" w:cs="Garamond"/>
                <w:b/>
                <w:color w:val="FFFFFF"/>
                <w:sz w:val="32"/>
                <w:szCs w:val="32"/>
              </w:rPr>
              <w:t>Midterm Exam</w:t>
            </w:r>
          </w:p>
          <w:p w:rsidR="009D1503" w:rsidRPr="00D60DE2" w:rsidRDefault="009D1503" w:rsidP="009D1503">
            <w:pPr>
              <w:tabs>
                <w:tab w:val="num" w:pos="720"/>
              </w:tabs>
              <w:suppressAutoHyphens w:val="0"/>
              <w:spacing w:beforeLines="60" w:before="144" w:afterLines="60" w:after="144"/>
              <w:ind w:left="408"/>
              <w:jc w:val="center"/>
              <w:rPr>
                <w:rFonts w:ascii="Garamond" w:hAnsi="Garamond" w:cs="Garamond"/>
                <w:sz w:val="32"/>
                <w:szCs w:val="32"/>
              </w:rPr>
            </w:pPr>
            <w:r w:rsidRPr="000322A7">
              <w:rPr>
                <w:rFonts w:ascii="Garamond" w:hAnsi="Garamond" w:cs="Garamond"/>
                <w:b/>
                <w:i/>
                <w:color w:val="FFFFFF" w:themeColor="background1"/>
              </w:rPr>
              <w:t>*** PAPER OUTLINE DUE***</w:t>
            </w:r>
          </w:p>
        </w:tc>
      </w:tr>
      <w:tr w:rsidR="00D60DE2" w:rsidRPr="00D60DE2" w:rsidTr="00C140ED">
        <w:tc>
          <w:tcPr>
            <w:tcW w:w="2268" w:type="dxa"/>
            <w:tcBorders>
              <w:top w:val="single" w:sz="6" w:space="0" w:color="000000"/>
              <w:left w:val="single" w:sz="6" w:space="0" w:color="000000"/>
              <w:bottom w:val="single" w:sz="6" w:space="0" w:color="000000"/>
              <w:right w:val="single" w:sz="6" w:space="0" w:color="000000"/>
            </w:tcBorders>
          </w:tcPr>
          <w:p w:rsidR="00D60DE2" w:rsidRPr="00D60DE2" w:rsidRDefault="00D60DE2" w:rsidP="00A432B8">
            <w:pPr>
              <w:spacing w:beforeLines="60" w:before="144" w:afterLines="60" w:after="144"/>
              <w:rPr>
                <w:rFonts w:ascii="Garamond" w:hAnsi="Garamond" w:cs="Garamond"/>
                <w:b/>
                <w:color w:val="FFFFFF"/>
              </w:rPr>
            </w:pPr>
          </w:p>
        </w:tc>
        <w:tc>
          <w:tcPr>
            <w:tcW w:w="7465" w:type="dxa"/>
            <w:tcBorders>
              <w:top w:val="single" w:sz="6" w:space="0" w:color="000000"/>
              <w:left w:val="single" w:sz="6" w:space="0" w:color="000000"/>
              <w:bottom w:val="single" w:sz="6" w:space="0" w:color="000000"/>
              <w:right w:val="single" w:sz="6" w:space="0" w:color="000000"/>
            </w:tcBorders>
            <w:shd w:val="clear" w:color="auto" w:fill="auto"/>
          </w:tcPr>
          <w:p w:rsidR="00D60DE2" w:rsidRPr="00D60DE2" w:rsidRDefault="00D60DE2" w:rsidP="00A432B8">
            <w:pPr>
              <w:spacing w:beforeLines="60" w:before="144" w:afterLines="60" w:after="144"/>
              <w:rPr>
                <w:rFonts w:ascii="Garamond" w:hAnsi="Garamond" w:cs="Garamond"/>
                <w:b/>
                <w:color w:val="FFFFFF"/>
              </w:rPr>
            </w:pPr>
            <w:r w:rsidRPr="00D60DE2">
              <w:rPr>
                <w:rFonts w:ascii="Garamond" w:hAnsi="Garamond" w:cs="Garamond"/>
                <w:b/>
              </w:rPr>
              <w:t>WEEK – 5</w:t>
            </w:r>
          </w:p>
        </w:tc>
      </w:tr>
      <w:tr w:rsidR="00D60DE2" w:rsidRPr="00D60DE2" w:rsidTr="00C71A0F">
        <w:tc>
          <w:tcPr>
            <w:tcW w:w="2268" w:type="dxa"/>
            <w:tcBorders>
              <w:top w:val="single" w:sz="6" w:space="0" w:color="000000"/>
              <w:left w:val="single" w:sz="6" w:space="0" w:color="000000"/>
              <w:bottom w:val="single" w:sz="6" w:space="0" w:color="000000"/>
              <w:right w:val="single" w:sz="6" w:space="0" w:color="000000"/>
            </w:tcBorders>
          </w:tcPr>
          <w:p w:rsidR="00D60DE2" w:rsidRPr="00D60DE2" w:rsidRDefault="00A432B8" w:rsidP="00A432B8">
            <w:pPr>
              <w:spacing w:beforeLines="60" w:before="144" w:afterLines="60" w:after="144"/>
              <w:rPr>
                <w:rFonts w:ascii="Garamond" w:hAnsi="Garamond" w:cs="Garamond"/>
                <w:b/>
              </w:rPr>
            </w:pPr>
            <w:r w:rsidRPr="00A432B8">
              <w:rPr>
                <w:rFonts w:ascii="Garamond" w:hAnsi="Garamond" w:cs="Garamond"/>
                <w:b/>
              </w:rPr>
              <w:t>April</w:t>
            </w:r>
            <w:r w:rsidR="003C02DD">
              <w:rPr>
                <w:rFonts w:ascii="Garamond" w:hAnsi="Garamond" w:cs="Garamond"/>
                <w:b/>
              </w:rPr>
              <w:t xml:space="preserve"> 18</w:t>
            </w:r>
            <w:r w:rsidRPr="00A432B8">
              <w:rPr>
                <w:rFonts w:ascii="Garamond" w:hAnsi="Garamond" w:cs="Garamond"/>
                <w:b/>
              </w:rPr>
              <w:t xml:space="preserve"> - Monday</w:t>
            </w:r>
          </w:p>
        </w:tc>
        <w:tc>
          <w:tcPr>
            <w:tcW w:w="7465" w:type="dxa"/>
            <w:tcBorders>
              <w:top w:val="single" w:sz="6" w:space="0" w:color="000000"/>
              <w:left w:val="single" w:sz="6" w:space="0" w:color="000000"/>
              <w:bottom w:val="single" w:sz="6" w:space="0" w:color="000000"/>
              <w:right w:val="single" w:sz="6" w:space="0" w:color="000000"/>
            </w:tcBorders>
            <w:shd w:val="clear" w:color="auto" w:fill="auto"/>
          </w:tcPr>
          <w:p w:rsidR="00D60DE2" w:rsidRPr="00D60DE2" w:rsidRDefault="00D60DE2" w:rsidP="00A432B8">
            <w:pPr>
              <w:spacing w:beforeLines="60" w:before="144" w:afterLines="60" w:after="144"/>
              <w:rPr>
                <w:rFonts w:ascii="Garamond" w:hAnsi="Garamond" w:cs="Garamond"/>
                <w:b/>
              </w:rPr>
            </w:pPr>
            <w:r w:rsidRPr="00D60DE2">
              <w:rPr>
                <w:rFonts w:ascii="Garamond" w:hAnsi="Garamond" w:cs="Garamond"/>
                <w:b/>
              </w:rPr>
              <w:t>CLASS 9 – Alcohol</w:t>
            </w:r>
          </w:p>
          <w:p w:rsidR="00D60DE2" w:rsidRPr="00D60DE2" w:rsidRDefault="00D60DE2" w:rsidP="00A432B8">
            <w:pPr>
              <w:spacing w:beforeLines="60" w:before="144" w:afterLines="60" w:after="144"/>
              <w:rPr>
                <w:rFonts w:ascii="Garamond" w:hAnsi="Garamond" w:cs="Garamond"/>
                <w:i/>
              </w:rPr>
            </w:pPr>
            <w:r w:rsidRPr="00D60DE2">
              <w:rPr>
                <w:rFonts w:ascii="Garamond" w:hAnsi="Garamond" w:cs="Garamond"/>
                <w:b/>
                <w:i/>
              </w:rPr>
              <w:t>Readings:</w:t>
            </w:r>
          </w:p>
          <w:p w:rsidR="00D60DE2" w:rsidRPr="00D60DE2" w:rsidRDefault="00D60DE2" w:rsidP="00A432B8">
            <w:pPr>
              <w:numPr>
                <w:ilvl w:val="0"/>
                <w:numId w:val="7"/>
              </w:numPr>
              <w:tabs>
                <w:tab w:val="num" w:pos="409"/>
              </w:tabs>
              <w:suppressAutoHyphens w:val="0"/>
              <w:spacing w:beforeLines="60" w:before="144" w:afterLines="60" w:after="144"/>
              <w:ind w:left="409" w:hanging="409"/>
              <w:rPr>
                <w:rFonts w:ascii="Garamond" w:hAnsi="Garamond" w:cs="Garamond"/>
                <w:b/>
                <w:color w:val="008000"/>
                <w:sz w:val="22"/>
              </w:rPr>
            </w:pPr>
            <w:r w:rsidRPr="00D60DE2">
              <w:rPr>
                <w:rFonts w:ascii="Garamond" w:hAnsi="Garamond" w:cs="Garamond"/>
              </w:rPr>
              <w:t xml:space="preserve">Kleiman, Mark. </w:t>
            </w:r>
            <w:r w:rsidRPr="00D60DE2">
              <w:rPr>
                <w:rFonts w:ascii="Garamond" w:hAnsi="Garamond" w:cs="Garamond"/>
                <w:bCs/>
                <w:i/>
              </w:rPr>
              <w:t>Against Excess</w:t>
            </w:r>
            <w:r w:rsidRPr="00D60DE2">
              <w:rPr>
                <w:rFonts w:ascii="Garamond" w:hAnsi="Garamond" w:cs="Garamond"/>
                <w:bCs/>
              </w:rPr>
              <w:t xml:space="preserve">. </w:t>
            </w:r>
            <w:r w:rsidRPr="00D60DE2">
              <w:rPr>
                <w:rFonts w:ascii="Garamond" w:hAnsi="Garamond" w:cs="Garamond"/>
              </w:rPr>
              <w:t>Chapter 8. (pp. 160-173)</w:t>
            </w:r>
          </w:p>
          <w:p w:rsidR="00D60DE2" w:rsidRPr="00D60DE2" w:rsidRDefault="00D60DE2" w:rsidP="00A432B8">
            <w:pPr>
              <w:numPr>
                <w:ilvl w:val="0"/>
                <w:numId w:val="7"/>
              </w:numPr>
              <w:tabs>
                <w:tab w:val="num" w:pos="409"/>
              </w:tabs>
              <w:suppressAutoHyphens w:val="0"/>
              <w:spacing w:beforeLines="60" w:before="144" w:afterLines="60" w:after="144"/>
              <w:ind w:left="409" w:hanging="409"/>
              <w:rPr>
                <w:rFonts w:ascii="Garamond" w:hAnsi="Garamond" w:cs="Garamond"/>
                <w:b/>
                <w:color w:val="008000"/>
              </w:rPr>
            </w:pPr>
            <w:r w:rsidRPr="00D60DE2">
              <w:rPr>
                <w:rFonts w:ascii="Garamond" w:hAnsi="Garamond" w:cs="Garamond"/>
                <w:b/>
                <w:color w:val="008000"/>
              </w:rPr>
              <w:t>READER</w:t>
            </w:r>
            <w:r w:rsidRPr="00D60DE2">
              <w:rPr>
                <w:rFonts w:ascii="Garamond" w:hAnsi="Garamond" w:cs="Garamond"/>
              </w:rPr>
              <w:t xml:space="preserve"> Manning, Willard, et. al.  “The Taxes of Sin: Do smokers and drinkers pay their way?” </w:t>
            </w:r>
            <w:r w:rsidRPr="00D60DE2">
              <w:rPr>
                <w:rFonts w:ascii="Garamond" w:hAnsi="Garamond" w:cs="Garamond"/>
                <w:i/>
              </w:rPr>
              <w:t>Journal of the American Medical Association</w:t>
            </w:r>
            <w:r w:rsidRPr="00D60DE2">
              <w:rPr>
                <w:rFonts w:ascii="Garamond" w:hAnsi="Garamond" w:cs="Garamond"/>
              </w:rPr>
              <w:t xml:space="preserve"> (Mar 1989). Vol. 261, No. 11. (pp. 1604-1609)</w:t>
            </w:r>
          </w:p>
          <w:p w:rsidR="00A432B8" w:rsidRDefault="00D60DE2" w:rsidP="00A432B8">
            <w:pPr>
              <w:numPr>
                <w:ilvl w:val="0"/>
                <w:numId w:val="7"/>
              </w:numPr>
              <w:tabs>
                <w:tab w:val="num" w:pos="409"/>
              </w:tabs>
              <w:suppressAutoHyphens w:val="0"/>
              <w:spacing w:beforeLines="60" w:before="144" w:afterLines="60" w:after="144"/>
              <w:ind w:left="409" w:hanging="409"/>
              <w:rPr>
                <w:rFonts w:ascii="Garamond" w:hAnsi="Garamond" w:cs="Garamond"/>
                <w:b/>
                <w:color w:val="008000"/>
              </w:rPr>
            </w:pPr>
            <w:r w:rsidRPr="00D60DE2">
              <w:rPr>
                <w:rFonts w:ascii="Garamond" w:hAnsi="Garamond" w:cs="Garamond"/>
                <w:b/>
                <w:color w:val="008000"/>
              </w:rPr>
              <w:t>READER</w:t>
            </w:r>
            <w:r w:rsidRPr="00D60DE2">
              <w:rPr>
                <w:rFonts w:ascii="Garamond" w:hAnsi="Garamond" w:cs="Garamond"/>
                <w:bCs/>
              </w:rPr>
              <w:t xml:space="preserve"> Cook, Philip J. “A Free Lunch.” </w:t>
            </w:r>
            <w:r w:rsidRPr="00D60DE2">
              <w:rPr>
                <w:rFonts w:ascii="Garamond" w:hAnsi="Garamond" w:cs="Garamond"/>
                <w:bCs/>
                <w:i/>
              </w:rPr>
              <w:t>Journal of Drug Policy Analysis</w:t>
            </w:r>
            <w:r w:rsidRPr="00D60DE2">
              <w:rPr>
                <w:rFonts w:ascii="Garamond" w:hAnsi="Garamond" w:cs="Garamond"/>
                <w:bCs/>
              </w:rPr>
              <w:t xml:space="preserve"> </w:t>
            </w:r>
            <w:r w:rsidRPr="00D60DE2">
              <w:rPr>
                <w:rFonts w:ascii="Garamond" w:hAnsi="Garamond" w:cs="Garamond"/>
                <w:bCs/>
              </w:rPr>
              <w:lastRenderedPageBreak/>
              <w:t>(2008). Vol. 1, Issue 1. pp. 1-5.</w:t>
            </w:r>
          </w:p>
          <w:p w:rsidR="00D60DE2" w:rsidRPr="00D60DE2" w:rsidRDefault="00D60DE2" w:rsidP="00A432B8">
            <w:pPr>
              <w:numPr>
                <w:ilvl w:val="0"/>
                <w:numId w:val="7"/>
              </w:numPr>
              <w:tabs>
                <w:tab w:val="num" w:pos="409"/>
              </w:tabs>
              <w:suppressAutoHyphens w:val="0"/>
              <w:spacing w:beforeLines="60" w:before="144" w:afterLines="60" w:after="144"/>
              <w:ind w:left="409" w:hanging="409"/>
              <w:rPr>
                <w:rFonts w:ascii="Garamond" w:hAnsi="Garamond" w:cs="Garamond"/>
                <w:b/>
                <w:color w:val="008000"/>
              </w:rPr>
            </w:pPr>
            <w:r w:rsidRPr="00D60DE2">
              <w:rPr>
                <w:rFonts w:ascii="Garamond" w:hAnsi="Garamond" w:cs="Garamond"/>
                <w:b/>
                <w:color w:val="008000"/>
              </w:rPr>
              <w:t>READER</w:t>
            </w:r>
            <w:r w:rsidRPr="00D60DE2">
              <w:rPr>
                <w:rFonts w:ascii="Garamond" w:hAnsi="Garamond" w:cs="Garamond"/>
                <w:bCs/>
                <w:color w:val="FF0000"/>
              </w:rPr>
              <w:t xml:space="preserve"> </w:t>
            </w:r>
            <w:r w:rsidRPr="00D60DE2">
              <w:rPr>
                <w:rFonts w:ascii="Garamond" w:hAnsi="Garamond" w:cs="Garamond"/>
                <w:bCs/>
              </w:rPr>
              <w:t xml:space="preserve">Cook, Philip J. </w:t>
            </w:r>
            <w:r w:rsidRPr="00D60DE2">
              <w:rPr>
                <w:rFonts w:ascii="Garamond" w:hAnsi="Garamond" w:cs="Garamond"/>
                <w:bCs/>
                <w:i/>
              </w:rPr>
              <w:t>Paying the Tab: The Economics of Alcohol Policy</w:t>
            </w:r>
            <w:r w:rsidRPr="00D60DE2">
              <w:rPr>
                <w:rFonts w:ascii="Garamond" w:hAnsi="Garamond" w:cs="Garamond"/>
                <w:bCs/>
              </w:rPr>
              <w:t>. Introduction (pp.1-10); Chapter 13 (pp. 196-201).</w:t>
            </w:r>
          </w:p>
        </w:tc>
      </w:tr>
      <w:tr w:rsidR="00D60DE2" w:rsidRPr="00D60DE2" w:rsidTr="00C71A0F">
        <w:tc>
          <w:tcPr>
            <w:tcW w:w="2268" w:type="dxa"/>
            <w:tcBorders>
              <w:top w:val="single" w:sz="6" w:space="0" w:color="000000"/>
              <w:left w:val="single" w:sz="6" w:space="0" w:color="000000"/>
              <w:bottom w:val="single" w:sz="6" w:space="0" w:color="000000"/>
              <w:right w:val="single" w:sz="6" w:space="0" w:color="000000"/>
            </w:tcBorders>
          </w:tcPr>
          <w:p w:rsidR="00D60DE2" w:rsidRPr="00D60DE2" w:rsidRDefault="003C02DD" w:rsidP="00A432B8">
            <w:pPr>
              <w:spacing w:beforeLines="60" w:before="144" w:afterLines="60" w:after="144"/>
              <w:rPr>
                <w:rFonts w:ascii="Garamond" w:hAnsi="Garamond" w:cs="Garamond"/>
                <w:b/>
              </w:rPr>
            </w:pPr>
            <w:r>
              <w:rPr>
                <w:rFonts w:ascii="Garamond" w:hAnsi="Garamond" w:cs="Garamond"/>
                <w:b/>
              </w:rPr>
              <w:lastRenderedPageBreak/>
              <w:t>April 20 - Wednesday</w:t>
            </w:r>
          </w:p>
        </w:tc>
        <w:tc>
          <w:tcPr>
            <w:tcW w:w="7465" w:type="dxa"/>
            <w:tcBorders>
              <w:top w:val="single" w:sz="6" w:space="0" w:color="000000"/>
              <w:left w:val="single" w:sz="6" w:space="0" w:color="000000"/>
              <w:bottom w:val="single" w:sz="6" w:space="0" w:color="000000"/>
              <w:right w:val="single" w:sz="6" w:space="0" w:color="000000"/>
            </w:tcBorders>
            <w:shd w:val="clear" w:color="auto" w:fill="auto"/>
          </w:tcPr>
          <w:p w:rsidR="00D60DE2" w:rsidRPr="00D60DE2" w:rsidRDefault="00D60DE2" w:rsidP="00A432B8">
            <w:pPr>
              <w:spacing w:beforeLines="60" w:before="144" w:afterLines="60" w:after="144"/>
              <w:rPr>
                <w:rFonts w:ascii="Garamond" w:hAnsi="Garamond" w:cs="Garamond"/>
                <w:b/>
              </w:rPr>
            </w:pPr>
            <w:r w:rsidRPr="00D60DE2">
              <w:rPr>
                <w:rFonts w:ascii="Garamond" w:hAnsi="Garamond" w:cs="Garamond"/>
                <w:b/>
              </w:rPr>
              <w:t>CLASS 10 – Cocaine</w:t>
            </w:r>
          </w:p>
          <w:p w:rsidR="00D60DE2" w:rsidRPr="00D60DE2" w:rsidRDefault="00D60DE2" w:rsidP="00A432B8">
            <w:pPr>
              <w:spacing w:beforeLines="60" w:before="144" w:afterLines="60" w:after="144"/>
              <w:rPr>
                <w:rFonts w:ascii="Garamond" w:hAnsi="Garamond" w:cs="Garamond"/>
                <w:b/>
                <w:i/>
                <w:color w:val="008000"/>
                <w:sz w:val="22"/>
              </w:rPr>
            </w:pPr>
            <w:r w:rsidRPr="00D60DE2">
              <w:rPr>
                <w:rFonts w:ascii="Garamond" w:hAnsi="Garamond" w:cs="Garamond"/>
                <w:b/>
                <w:i/>
              </w:rPr>
              <w:t>Readings:</w:t>
            </w:r>
          </w:p>
          <w:p w:rsidR="00D60DE2" w:rsidRPr="00D60DE2" w:rsidRDefault="00D60DE2" w:rsidP="00A432B8">
            <w:pPr>
              <w:numPr>
                <w:ilvl w:val="0"/>
                <w:numId w:val="6"/>
              </w:numPr>
              <w:tabs>
                <w:tab w:val="clear" w:pos="360"/>
                <w:tab w:val="num" w:pos="409"/>
              </w:tabs>
              <w:suppressAutoHyphens w:val="0"/>
              <w:spacing w:beforeLines="60" w:before="144" w:afterLines="60" w:after="144"/>
              <w:ind w:left="409" w:hanging="409"/>
              <w:rPr>
                <w:rFonts w:ascii="Garamond" w:hAnsi="Garamond" w:cs="Garamond"/>
                <w:b/>
                <w:color w:val="008000"/>
              </w:rPr>
            </w:pPr>
            <w:r w:rsidRPr="00D60DE2">
              <w:rPr>
                <w:rFonts w:ascii="Garamond" w:hAnsi="Garamond" w:cs="Garamond"/>
                <w:b/>
                <w:color w:val="008000"/>
              </w:rPr>
              <w:t>READER</w:t>
            </w:r>
            <w:r w:rsidRPr="00D60DE2">
              <w:rPr>
                <w:rFonts w:ascii="Garamond" w:hAnsi="Garamond" w:cs="Garamond"/>
              </w:rPr>
              <w:t xml:space="preserve"> Rydell, C. Peter and Susan Everingham. “Controlling Cocaine: Supply versus demand programs.” RAND. (pp. 1-112).</w:t>
            </w:r>
          </w:p>
          <w:p w:rsidR="00D60DE2" w:rsidRPr="00D60DE2" w:rsidRDefault="00D60DE2" w:rsidP="00A432B8">
            <w:pPr>
              <w:numPr>
                <w:ilvl w:val="0"/>
                <w:numId w:val="6"/>
              </w:numPr>
              <w:tabs>
                <w:tab w:val="clear" w:pos="360"/>
                <w:tab w:val="num" w:pos="409"/>
              </w:tabs>
              <w:suppressAutoHyphens w:val="0"/>
              <w:spacing w:beforeLines="60" w:before="144" w:afterLines="60" w:after="144"/>
              <w:ind w:left="409" w:hanging="409"/>
              <w:rPr>
                <w:rFonts w:ascii="Garamond" w:hAnsi="Garamond" w:cs="Garamond"/>
                <w:bCs/>
              </w:rPr>
            </w:pPr>
            <w:r w:rsidRPr="00D60DE2">
              <w:rPr>
                <w:rFonts w:ascii="Garamond" w:hAnsi="Garamond" w:cs="Garamond"/>
                <w:b/>
                <w:color w:val="008000"/>
              </w:rPr>
              <w:t>READER</w:t>
            </w:r>
            <w:r w:rsidRPr="00D60DE2">
              <w:rPr>
                <w:rFonts w:ascii="Garamond" w:hAnsi="Garamond" w:cs="Garamond"/>
              </w:rPr>
              <w:t xml:space="preserve"> Boyum, David. “Costs and Benefits of Drug Treatment and Drug Enforcement: A review of the CALDATA and RAND studies.” RAND. (pp. 1-16).</w:t>
            </w:r>
          </w:p>
          <w:p w:rsidR="00D60DE2" w:rsidRPr="00D60DE2" w:rsidRDefault="00D60DE2" w:rsidP="00A432B8">
            <w:pPr>
              <w:numPr>
                <w:ilvl w:val="0"/>
                <w:numId w:val="6"/>
              </w:numPr>
              <w:tabs>
                <w:tab w:val="clear" w:pos="360"/>
                <w:tab w:val="num" w:pos="409"/>
              </w:tabs>
              <w:suppressAutoHyphens w:val="0"/>
              <w:spacing w:beforeLines="60" w:before="144" w:afterLines="60" w:after="144"/>
              <w:ind w:left="409" w:hanging="409"/>
              <w:rPr>
                <w:rFonts w:ascii="Garamond" w:hAnsi="Garamond" w:cs="Garamond"/>
              </w:rPr>
            </w:pPr>
            <w:r w:rsidRPr="00D60DE2">
              <w:rPr>
                <w:rFonts w:ascii="Garamond" w:hAnsi="Garamond" w:cs="Garamond"/>
                <w:bCs/>
              </w:rPr>
              <w:t xml:space="preserve">Kleiman, Mark. </w:t>
            </w:r>
            <w:r w:rsidRPr="00D60DE2">
              <w:rPr>
                <w:rFonts w:ascii="Garamond" w:hAnsi="Garamond" w:cs="Garamond"/>
                <w:bCs/>
                <w:i/>
              </w:rPr>
              <w:t>Against Excess</w:t>
            </w:r>
            <w:r w:rsidRPr="00D60DE2">
              <w:rPr>
                <w:rFonts w:ascii="Garamond" w:hAnsi="Garamond" w:cs="Garamond"/>
                <w:bCs/>
              </w:rPr>
              <w:t xml:space="preserve">. </w:t>
            </w:r>
            <w:r w:rsidRPr="00D60DE2">
              <w:rPr>
                <w:rFonts w:ascii="Garamond" w:hAnsi="Garamond" w:cs="Garamond"/>
              </w:rPr>
              <w:t>Chapter 10 (pp. 286-316).</w:t>
            </w:r>
          </w:p>
          <w:p w:rsidR="00D60DE2" w:rsidRPr="00D60DE2" w:rsidRDefault="00D60DE2" w:rsidP="00A432B8">
            <w:pPr>
              <w:numPr>
                <w:ilvl w:val="0"/>
                <w:numId w:val="7"/>
              </w:numPr>
              <w:tabs>
                <w:tab w:val="num" w:pos="409"/>
              </w:tabs>
              <w:suppressAutoHyphens w:val="0"/>
              <w:spacing w:beforeLines="60" w:before="144" w:afterLines="60" w:after="144"/>
              <w:ind w:left="409" w:hanging="409"/>
              <w:rPr>
                <w:rFonts w:ascii="Garamond" w:hAnsi="Garamond" w:cs="Garamond"/>
                <w:b/>
                <w:color w:val="008000"/>
              </w:rPr>
            </w:pPr>
            <w:r w:rsidRPr="00D60DE2">
              <w:rPr>
                <w:rFonts w:ascii="Garamond" w:hAnsi="Garamond" w:cs="Garamond"/>
              </w:rPr>
              <w:t xml:space="preserve">Rolles, Stephen. </w:t>
            </w:r>
            <w:r w:rsidRPr="00D60DE2">
              <w:rPr>
                <w:rFonts w:ascii="Garamond" w:hAnsi="Garamond" w:cs="Garamond"/>
                <w:i/>
              </w:rPr>
              <w:t>After the War on Drugs:  Blueprint for Regulation</w:t>
            </w:r>
            <w:r w:rsidRPr="00D60DE2">
              <w:rPr>
                <w:rFonts w:ascii="Garamond" w:hAnsi="Garamond" w:cs="Garamond"/>
              </w:rPr>
              <w:t>. Chapter 5.4: “Stimulants.” (pp. 117-146)</w:t>
            </w:r>
          </w:p>
        </w:tc>
      </w:tr>
      <w:tr w:rsidR="00D60DE2" w:rsidRPr="00D60DE2" w:rsidTr="00C71A0F">
        <w:tc>
          <w:tcPr>
            <w:tcW w:w="2268" w:type="dxa"/>
            <w:tcBorders>
              <w:top w:val="single" w:sz="6" w:space="0" w:color="000000"/>
              <w:left w:val="single" w:sz="6" w:space="0" w:color="000000"/>
              <w:bottom w:val="single" w:sz="6" w:space="0" w:color="000000"/>
              <w:right w:val="single" w:sz="6" w:space="0" w:color="000000"/>
            </w:tcBorders>
          </w:tcPr>
          <w:p w:rsidR="00D60DE2" w:rsidRPr="00D60DE2" w:rsidRDefault="00D60DE2" w:rsidP="00A432B8">
            <w:pPr>
              <w:spacing w:beforeLines="60" w:before="144" w:afterLines="60" w:after="144"/>
              <w:rPr>
                <w:rFonts w:ascii="Garamond" w:hAnsi="Garamond" w:cs="Garamond"/>
                <w:b/>
              </w:rPr>
            </w:pPr>
          </w:p>
        </w:tc>
        <w:tc>
          <w:tcPr>
            <w:tcW w:w="7465" w:type="dxa"/>
            <w:tcBorders>
              <w:top w:val="single" w:sz="6" w:space="0" w:color="000000"/>
              <w:left w:val="single" w:sz="6" w:space="0" w:color="000000"/>
              <w:bottom w:val="single" w:sz="6" w:space="0" w:color="000000"/>
              <w:right w:val="single" w:sz="6" w:space="0" w:color="000000"/>
            </w:tcBorders>
            <w:shd w:val="clear" w:color="auto" w:fill="auto"/>
          </w:tcPr>
          <w:p w:rsidR="00D60DE2" w:rsidRPr="00D60DE2" w:rsidRDefault="00D60DE2" w:rsidP="00A432B8">
            <w:pPr>
              <w:suppressAutoHyphens w:val="0"/>
              <w:spacing w:beforeLines="60" w:before="144" w:afterLines="60" w:after="144"/>
              <w:rPr>
                <w:rFonts w:ascii="Garamond" w:hAnsi="Garamond" w:cs="Garamond"/>
              </w:rPr>
            </w:pPr>
            <w:r w:rsidRPr="00D60DE2">
              <w:rPr>
                <w:rFonts w:ascii="Garamond" w:hAnsi="Garamond" w:cs="Garamond"/>
                <w:b/>
              </w:rPr>
              <w:t>WEEK – 6</w:t>
            </w:r>
          </w:p>
        </w:tc>
      </w:tr>
      <w:tr w:rsidR="00D60DE2" w:rsidRPr="00D60DE2" w:rsidTr="00C71A0F">
        <w:tc>
          <w:tcPr>
            <w:tcW w:w="2268" w:type="dxa"/>
            <w:tcBorders>
              <w:top w:val="single" w:sz="6" w:space="0" w:color="000000"/>
              <w:left w:val="single" w:sz="6" w:space="0" w:color="000000"/>
              <w:bottom w:val="single" w:sz="6" w:space="0" w:color="000000"/>
              <w:right w:val="single" w:sz="6" w:space="0" w:color="000000"/>
            </w:tcBorders>
          </w:tcPr>
          <w:p w:rsidR="00D60DE2" w:rsidRPr="00D60DE2" w:rsidRDefault="00A432B8" w:rsidP="003C02DD">
            <w:pPr>
              <w:spacing w:beforeLines="60" w:before="144" w:afterLines="60" w:after="144"/>
              <w:rPr>
                <w:rFonts w:ascii="Garamond" w:hAnsi="Garamond" w:cs="Garamond"/>
                <w:b/>
              </w:rPr>
            </w:pPr>
            <w:r w:rsidRPr="00A432B8">
              <w:rPr>
                <w:rFonts w:ascii="Garamond" w:hAnsi="Garamond" w:cs="Garamond"/>
                <w:b/>
              </w:rPr>
              <w:t>April</w:t>
            </w:r>
            <w:r w:rsidR="003C02DD">
              <w:rPr>
                <w:rFonts w:ascii="Garamond" w:hAnsi="Garamond" w:cs="Garamond"/>
                <w:b/>
              </w:rPr>
              <w:t xml:space="preserve"> 25</w:t>
            </w:r>
            <w:r w:rsidRPr="00A432B8">
              <w:rPr>
                <w:rFonts w:ascii="Garamond" w:hAnsi="Garamond" w:cs="Garamond"/>
                <w:b/>
              </w:rPr>
              <w:t xml:space="preserve"> - Monday</w:t>
            </w:r>
          </w:p>
        </w:tc>
        <w:tc>
          <w:tcPr>
            <w:tcW w:w="7465" w:type="dxa"/>
            <w:tcBorders>
              <w:top w:val="single" w:sz="6" w:space="0" w:color="000000"/>
              <w:left w:val="single" w:sz="6" w:space="0" w:color="000000"/>
              <w:bottom w:val="single" w:sz="6" w:space="0" w:color="000000"/>
              <w:right w:val="single" w:sz="6" w:space="0" w:color="000000"/>
            </w:tcBorders>
            <w:shd w:val="clear" w:color="auto" w:fill="auto"/>
          </w:tcPr>
          <w:p w:rsidR="00D60DE2" w:rsidRPr="00D60DE2" w:rsidRDefault="00D60DE2" w:rsidP="00A432B8">
            <w:pPr>
              <w:spacing w:beforeLines="60" w:before="144" w:afterLines="60" w:after="144"/>
              <w:rPr>
                <w:rFonts w:ascii="Garamond" w:hAnsi="Garamond" w:cs="Garamond"/>
                <w:b/>
              </w:rPr>
            </w:pPr>
            <w:r w:rsidRPr="00D60DE2">
              <w:rPr>
                <w:rFonts w:ascii="Garamond" w:hAnsi="Garamond" w:cs="Garamond"/>
                <w:b/>
              </w:rPr>
              <w:t>CLASS 11 – Heroin</w:t>
            </w:r>
          </w:p>
          <w:p w:rsidR="00D60DE2" w:rsidRPr="00D60DE2" w:rsidRDefault="00D60DE2" w:rsidP="00A432B8">
            <w:pPr>
              <w:spacing w:beforeLines="60" w:before="144" w:afterLines="60" w:after="144"/>
              <w:rPr>
                <w:rFonts w:ascii="Garamond" w:hAnsi="Garamond" w:cs="Garamond"/>
                <w:b/>
                <w:bCs/>
                <w:i/>
                <w:sz w:val="22"/>
              </w:rPr>
            </w:pPr>
            <w:r w:rsidRPr="00D60DE2">
              <w:rPr>
                <w:rFonts w:ascii="Garamond" w:hAnsi="Garamond" w:cs="Garamond"/>
                <w:b/>
                <w:i/>
              </w:rPr>
              <w:t>Readings:</w:t>
            </w:r>
          </w:p>
          <w:p w:rsidR="00D60DE2" w:rsidRPr="00D60DE2" w:rsidRDefault="00D60DE2" w:rsidP="00A432B8">
            <w:pPr>
              <w:numPr>
                <w:ilvl w:val="0"/>
                <w:numId w:val="15"/>
              </w:numPr>
              <w:suppressAutoHyphens w:val="0"/>
              <w:spacing w:beforeLines="60" w:before="144" w:afterLines="60" w:after="144"/>
              <w:ind w:left="459" w:hanging="425"/>
              <w:rPr>
                <w:rFonts w:ascii="Garamond" w:hAnsi="Garamond" w:cs="Garamond"/>
              </w:rPr>
            </w:pPr>
            <w:r w:rsidRPr="00D60DE2">
              <w:rPr>
                <w:rFonts w:ascii="Garamond" w:hAnsi="Garamond" w:cs="Garamond"/>
                <w:bCs/>
              </w:rPr>
              <w:t xml:space="preserve">Kleiman, Mark. </w:t>
            </w:r>
            <w:r w:rsidRPr="00D60DE2">
              <w:rPr>
                <w:rFonts w:ascii="Garamond" w:hAnsi="Garamond" w:cs="Garamond"/>
                <w:bCs/>
                <w:i/>
              </w:rPr>
              <w:t>Against Excess</w:t>
            </w:r>
            <w:r w:rsidRPr="00D60DE2">
              <w:rPr>
                <w:rFonts w:ascii="Garamond" w:hAnsi="Garamond" w:cs="Garamond"/>
                <w:bCs/>
              </w:rPr>
              <w:t xml:space="preserve">. </w:t>
            </w:r>
            <w:r w:rsidRPr="00D60DE2">
              <w:rPr>
                <w:rFonts w:ascii="Garamond" w:hAnsi="Garamond" w:cs="Garamond"/>
              </w:rPr>
              <w:t>Chapter 12 (pp. 359-382).</w:t>
            </w:r>
          </w:p>
          <w:p w:rsidR="00D60DE2" w:rsidRPr="00D60DE2" w:rsidRDefault="00D60DE2" w:rsidP="00A432B8">
            <w:pPr>
              <w:numPr>
                <w:ilvl w:val="0"/>
                <w:numId w:val="15"/>
              </w:numPr>
              <w:suppressAutoHyphens w:val="0"/>
              <w:spacing w:beforeLines="60" w:before="144" w:afterLines="60" w:after="144"/>
              <w:ind w:left="459" w:hanging="425"/>
              <w:rPr>
                <w:rFonts w:ascii="Garamond" w:hAnsi="Garamond" w:cs="Garamond"/>
              </w:rPr>
            </w:pPr>
            <w:r w:rsidRPr="00D60DE2">
              <w:rPr>
                <w:rFonts w:ascii="Garamond" w:hAnsi="Garamond" w:cs="Garamond"/>
              </w:rPr>
              <w:t xml:space="preserve">Rolles, Stephen. </w:t>
            </w:r>
            <w:r w:rsidRPr="00D60DE2">
              <w:rPr>
                <w:rFonts w:ascii="Garamond" w:hAnsi="Garamond" w:cs="Garamond"/>
                <w:i/>
              </w:rPr>
              <w:t>After the War on Drugs: Blueprint for Regulation</w:t>
            </w:r>
            <w:r w:rsidRPr="00D60DE2">
              <w:rPr>
                <w:rFonts w:ascii="Garamond" w:hAnsi="Garamond" w:cs="Garamond"/>
              </w:rPr>
              <w:t>. Chapter 5.4: “Depressants” (pp. 156-164).</w:t>
            </w:r>
          </w:p>
          <w:p w:rsidR="00A432B8" w:rsidRDefault="00D60DE2" w:rsidP="00A432B8">
            <w:pPr>
              <w:numPr>
                <w:ilvl w:val="0"/>
                <w:numId w:val="15"/>
              </w:numPr>
              <w:suppressAutoHyphens w:val="0"/>
              <w:spacing w:beforeLines="60" w:before="144" w:afterLines="60" w:after="144"/>
              <w:ind w:left="459" w:hanging="425"/>
              <w:rPr>
                <w:rFonts w:ascii="Garamond" w:hAnsi="Garamond" w:cs="Garamond"/>
                <w:b/>
              </w:rPr>
            </w:pPr>
            <w:r w:rsidRPr="00D60DE2">
              <w:rPr>
                <w:rFonts w:ascii="Garamond" w:hAnsi="Garamond" w:cs="Garamond"/>
                <w:b/>
                <w:color w:val="008000"/>
              </w:rPr>
              <w:t>READER</w:t>
            </w:r>
            <w:r w:rsidRPr="00D60DE2">
              <w:rPr>
                <w:rFonts w:ascii="Garamond" w:hAnsi="Garamond" w:cs="Garamond"/>
              </w:rPr>
              <w:t xml:space="preserve"> “Incidence and Age at Initiation of Prescription Drug Misuse.” Substance Abuse and Mental Health Services Administration. (</w:t>
            </w:r>
            <w:hyperlink r:id="rId11" w:history="1">
              <w:r w:rsidRPr="00D60DE2">
                <w:rPr>
                  <w:rFonts w:ascii="Garamond" w:hAnsi="Garamond" w:cs="Garamond"/>
                  <w:color w:val="0000FF"/>
                  <w:u w:val="single"/>
                </w:rPr>
                <w:t>http://www.oas.samhsa.gov/prescription/ch4.htm</w:t>
              </w:r>
            </w:hyperlink>
            <w:r w:rsidRPr="00D60DE2">
              <w:rPr>
                <w:rFonts w:ascii="Garamond" w:hAnsi="Garamond" w:cs="Garamond"/>
              </w:rPr>
              <w:t>)</w:t>
            </w:r>
          </w:p>
          <w:p w:rsidR="00D60DE2" w:rsidRPr="00D60DE2" w:rsidRDefault="00D60DE2" w:rsidP="00A432B8">
            <w:pPr>
              <w:numPr>
                <w:ilvl w:val="0"/>
                <w:numId w:val="15"/>
              </w:numPr>
              <w:suppressAutoHyphens w:val="0"/>
              <w:spacing w:beforeLines="60" w:before="144" w:afterLines="60" w:after="144"/>
              <w:ind w:left="459" w:hanging="425"/>
              <w:rPr>
                <w:rFonts w:ascii="Garamond" w:hAnsi="Garamond" w:cs="Garamond"/>
                <w:b/>
              </w:rPr>
            </w:pPr>
            <w:r w:rsidRPr="00D60DE2">
              <w:rPr>
                <w:rFonts w:ascii="Garamond" w:hAnsi="Garamond" w:cs="Garamond"/>
                <w:b/>
                <w:color w:val="008000"/>
              </w:rPr>
              <w:t>READER</w:t>
            </w:r>
            <w:r w:rsidRPr="00D60DE2">
              <w:rPr>
                <w:rFonts w:ascii="Garamond" w:hAnsi="Garamond" w:cs="Garamond"/>
              </w:rPr>
              <w:t xml:space="preserve"> “Prescription and Over-the-Counter Medications.” National Institute on Drug Abuse. (pp. 1-9). (</w:t>
            </w:r>
            <w:hyperlink r:id="rId12" w:history="1">
              <w:r w:rsidRPr="00D60DE2">
                <w:rPr>
                  <w:rFonts w:ascii="Garamond" w:hAnsi="Garamond" w:cs="Garamond"/>
                  <w:color w:val="0000FF"/>
                  <w:u w:val="single"/>
                </w:rPr>
                <w:t>http://www.drugabuse.gov/publications/drugfacts/prescription-over-counter-medications</w:t>
              </w:r>
            </w:hyperlink>
            <w:r w:rsidRPr="00D60DE2">
              <w:rPr>
                <w:rFonts w:ascii="Garamond" w:hAnsi="Garamond" w:cs="Garamond"/>
              </w:rPr>
              <w:t>)</w:t>
            </w:r>
          </w:p>
        </w:tc>
      </w:tr>
      <w:tr w:rsidR="00D60DE2" w:rsidRPr="00D60DE2" w:rsidTr="00C71A0F">
        <w:tc>
          <w:tcPr>
            <w:tcW w:w="2268" w:type="dxa"/>
            <w:tcBorders>
              <w:top w:val="single" w:sz="6" w:space="0" w:color="000000"/>
              <w:left w:val="single" w:sz="6" w:space="0" w:color="000000"/>
              <w:bottom w:val="single" w:sz="6" w:space="0" w:color="000000"/>
              <w:right w:val="single" w:sz="6" w:space="0" w:color="000000"/>
            </w:tcBorders>
          </w:tcPr>
          <w:p w:rsidR="00D60DE2" w:rsidRPr="00D60DE2" w:rsidRDefault="003C02DD" w:rsidP="00A432B8">
            <w:pPr>
              <w:spacing w:beforeLines="60" w:before="144" w:afterLines="60" w:after="144"/>
              <w:rPr>
                <w:rFonts w:ascii="Garamond" w:hAnsi="Garamond" w:cs="Garamond"/>
                <w:b/>
              </w:rPr>
            </w:pPr>
            <w:r>
              <w:rPr>
                <w:rFonts w:ascii="Garamond" w:hAnsi="Garamond" w:cs="Garamond"/>
                <w:b/>
              </w:rPr>
              <w:t>April 27 – Wednesday</w:t>
            </w:r>
          </w:p>
        </w:tc>
        <w:tc>
          <w:tcPr>
            <w:tcW w:w="7465" w:type="dxa"/>
            <w:tcBorders>
              <w:top w:val="single" w:sz="6" w:space="0" w:color="000000"/>
              <w:left w:val="single" w:sz="6" w:space="0" w:color="000000"/>
              <w:bottom w:val="single" w:sz="6" w:space="0" w:color="000000"/>
              <w:right w:val="single" w:sz="6" w:space="0" w:color="000000"/>
            </w:tcBorders>
            <w:shd w:val="clear" w:color="auto" w:fill="auto"/>
          </w:tcPr>
          <w:p w:rsidR="00D60DE2" w:rsidRPr="00D60DE2" w:rsidRDefault="00D60DE2" w:rsidP="00A432B8">
            <w:pPr>
              <w:spacing w:beforeLines="60" w:before="144" w:afterLines="60" w:after="144"/>
              <w:rPr>
                <w:rFonts w:ascii="Garamond" w:hAnsi="Garamond" w:cs="Garamond"/>
                <w:b/>
              </w:rPr>
            </w:pPr>
            <w:r w:rsidRPr="00D60DE2">
              <w:rPr>
                <w:rFonts w:ascii="Garamond" w:hAnsi="Garamond" w:cs="Garamond"/>
                <w:b/>
              </w:rPr>
              <w:t>CLASS 12 – Tobacco</w:t>
            </w:r>
          </w:p>
          <w:p w:rsidR="00D60DE2" w:rsidRPr="00D60DE2" w:rsidRDefault="00D60DE2" w:rsidP="00A432B8">
            <w:pPr>
              <w:spacing w:beforeLines="60" w:before="144" w:afterLines="60" w:after="144"/>
              <w:rPr>
                <w:rFonts w:ascii="Garamond" w:hAnsi="Garamond" w:cs="Garamond"/>
                <w:b/>
                <w:i/>
              </w:rPr>
            </w:pPr>
            <w:r w:rsidRPr="00D60DE2">
              <w:rPr>
                <w:rFonts w:ascii="Garamond" w:hAnsi="Garamond" w:cs="Garamond"/>
                <w:b/>
                <w:i/>
              </w:rPr>
              <w:t>Readings:</w:t>
            </w:r>
          </w:p>
          <w:p w:rsidR="00D60DE2" w:rsidRPr="00D60DE2" w:rsidRDefault="00D60DE2" w:rsidP="00A432B8">
            <w:pPr>
              <w:numPr>
                <w:ilvl w:val="0"/>
                <w:numId w:val="34"/>
              </w:numPr>
              <w:tabs>
                <w:tab w:val="clear" w:pos="720"/>
                <w:tab w:val="num" w:pos="459"/>
              </w:tabs>
              <w:suppressAutoHyphens w:val="0"/>
              <w:spacing w:beforeLines="60" w:before="144" w:afterLines="60" w:after="144"/>
              <w:ind w:left="459" w:hanging="425"/>
              <w:contextualSpacing/>
              <w:rPr>
                <w:rFonts w:ascii="Garamond" w:hAnsi="Garamond" w:cs="Garamond"/>
                <w:b/>
                <w:color w:val="008000"/>
              </w:rPr>
            </w:pPr>
            <w:r w:rsidRPr="00D60DE2">
              <w:rPr>
                <w:rFonts w:ascii="Garamond" w:hAnsi="Garamond" w:cs="Garamond"/>
                <w:bCs/>
              </w:rPr>
              <w:t xml:space="preserve">Kleiman, Mark. </w:t>
            </w:r>
            <w:r w:rsidRPr="00D60DE2">
              <w:rPr>
                <w:rFonts w:ascii="Garamond" w:hAnsi="Garamond" w:cs="Garamond"/>
                <w:bCs/>
                <w:i/>
              </w:rPr>
              <w:t>Against Excess</w:t>
            </w:r>
            <w:r w:rsidRPr="00D60DE2">
              <w:rPr>
                <w:rFonts w:ascii="Garamond" w:hAnsi="Garamond" w:cs="Garamond"/>
                <w:bCs/>
              </w:rPr>
              <w:t>.</w:t>
            </w:r>
            <w:r w:rsidRPr="00D60DE2">
              <w:rPr>
                <w:rFonts w:ascii="Garamond" w:hAnsi="Garamond" w:cs="Garamond"/>
                <w:b/>
                <w:bCs/>
              </w:rPr>
              <w:t xml:space="preserve"> </w:t>
            </w:r>
            <w:r w:rsidRPr="00D60DE2">
              <w:rPr>
                <w:rFonts w:ascii="Garamond" w:hAnsi="Garamond" w:cs="Garamond"/>
              </w:rPr>
              <w:t>Chapter 11 (pp. 317-358).</w:t>
            </w:r>
          </w:p>
          <w:p w:rsidR="00D60DE2" w:rsidRPr="00D60DE2" w:rsidRDefault="00D60DE2" w:rsidP="00A432B8">
            <w:pPr>
              <w:numPr>
                <w:ilvl w:val="0"/>
                <w:numId w:val="34"/>
              </w:numPr>
              <w:tabs>
                <w:tab w:val="clear" w:pos="720"/>
                <w:tab w:val="num" w:pos="459"/>
              </w:tabs>
              <w:suppressAutoHyphens w:val="0"/>
              <w:spacing w:beforeLines="60" w:before="144" w:afterLines="60" w:after="144"/>
              <w:ind w:left="459" w:hanging="425"/>
              <w:contextualSpacing/>
              <w:rPr>
                <w:rFonts w:ascii="Garamond" w:hAnsi="Garamond" w:cs="Garamond"/>
              </w:rPr>
            </w:pPr>
            <w:r w:rsidRPr="00D60DE2">
              <w:rPr>
                <w:rFonts w:ascii="Garamond" w:hAnsi="Garamond" w:cs="Garamond"/>
                <w:b/>
                <w:color w:val="008000"/>
              </w:rPr>
              <w:t>READER</w:t>
            </w:r>
            <w:r w:rsidRPr="00D60DE2">
              <w:rPr>
                <w:rFonts w:ascii="Garamond" w:hAnsi="Garamond" w:cs="Garamond"/>
                <w:color w:val="FF0000"/>
              </w:rPr>
              <w:t xml:space="preserve"> </w:t>
            </w:r>
            <w:r w:rsidRPr="00D60DE2">
              <w:rPr>
                <w:rFonts w:ascii="Garamond" w:hAnsi="Garamond" w:cs="Garamond"/>
              </w:rPr>
              <w:t>Kleiman, Mark and Jonathan Caulkins. “The Proposed ‘Global Settlement’ of Tobacco Litigation: A Policy Analysis.” (pp. 1-14)</w:t>
            </w:r>
          </w:p>
          <w:p w:rsidR="00D60DE2" w:rsidRPr="00D60DE2" w:rsidRDefault="00D60DE2" w:rsidP="00A432B8">
            <w:pPr>
              <w:numPr>
                <w:ilvl w:val="0"/>
                <w:numId w:val="34"/>
              </w:numPr>
              <w:tabs>
                <w:tab w:val="clear" w:pos="720"/>
                <w:tab w:val="num" w:pos="459"/>
              </w:tabs>
              <w:suppressAutoHyphens w:val="0"/>
              <w:spacing w:beforeLines="60" w:before="144" w:afterLines="60" w:after="144"/>
              <w:ind w:left="459" w:hanging="425"/>
              <w:contextualSpacing/>
              <w:rPr>
                <w:rFonts w:ascii="Garamond" w:hAnsi="Garamond" w:cs="Garamond"/>
                <w:b/>
                <w:color w:val="008000"/>
              </w:rPr>
            </w:pPr>
            <w:r w:rsidRPr="00D60DE2">
              <w:rPr>
                <w:rFonts w:ascii="Garamond" w:hAnsi="Garamond" w:cs="Garamond"/>
                <w:b/>
                <w:color w:val="008000"/>
              </w:rPr>
              <w:t>READER</w:t>
            </w:r>
            <w:r w:rsidRPr="00D60DE2">
              <w:rPr>
                <w:rFonts w:ascii="Garamond" w:hAnsi="Garamond" w:cs="Garamond"/>
              </w:rPr>
              <w:t xml:space="preserve"> Farrelly, Matthew, Christian Nimsch and Joshua James. “State Cigarette Taxes: Implications for Revenue and Tax Evasion.” (pp. 1-12 and Appendix pp. A-1 to B-4).</w:t>
            </w:r>
          </w:p>
          <w:p w:rsidR="00D60DE2" w:rsidRPr="00D60DE2" w:rsidRDefault="00D60DE2" w:rsidP="00A432B8">
            <w:pPr>
              <w:numPr>
                <w:ilvl w:val="0"/>
                <w:numId w:val="15"/>
              </w:numPr>
              <w:suppressAutoHyphens w:val="0"/>
              <w:spacing w:beforeLines="60" w:before="144" w:afterLines="60" w:after="144"/>
              <w:ind w:left="459" w:hanging="425"/>
              <w:rPr>
                <w:rFonts w:ascii="Garamond" w:hAnsi="Garamond" w:cs="Garamond"/>
              </w:rPr>
            </w:pPr>
            <w:r w:rsidRPr="00D60DE2">
              <w:rPr>
                <w:rFonts w:ascii="Garamond" w:hAnsi="Garamond" w:cs="Garamond"/>
                <w:b/>
                <w:color w:val="008000"/>
              </w:rPr>
              <w:t>READER</w:t>
            </w:r>
            <w:r w:rsidRPr="00D60DE2">
              <w:rPr>
                <w:rFonts w:ascii="Garamond" w:hAnsi="Garamond" w:cs="Garamond"/>
              </w:rPr>
              <w:t xml:space="preserve"> Bardach, Eugene. “Noticing the Micro-Distributional Consequences of Cigarette Taxation and its Equivalents.”  </w:t>
            </w:r>
            <w:r w:rsidRPr="00D60DE2">
              <w:rPr>
                <w:rFonts w:ascii="Garamond" w:hAnsi="Garamond" w:cs="Garamond"/>
                <w:i/>
              </w:rPr>
              <w:t xml:space="preserve">Journal of Policy </w:t>
            </w:r>
            <w:r w:rsidRPr="00D60DE2">
              <w:rPr>
                <w:rFonts w:ascii="Garamond" w:hAnsi="Garamond" w:cs="Garamond"/>
                <w:i/>
              </w:rPr>
              <w:lastRenderedPageBreak/>
              <w:t>Analysis and Management</w:t>
            </w:r>
            <w:r w:rsidRPr="00D60DE2">
              <w:rPr>
                <w:rFonts w:ascii="Garamond" w:hAnsi="Garamond" w:cs="Garamond"/>
              </w:rPr>
              <w:t xml:space="preserve"> (2001). Vol. 20, No. 2. (pp. 353-364). (</w:t>
            </w:r>
            <w:hyperlink r:id="rId13" w:history="1">
              <w:r w:rsidRPr="00D60DE2">
                <w:rPr>
                  <w:rFonts w:ascii="Garamond" w:hAnsi="Garamond"/>
                  <w:color w:val="0000FF"/>
                  <w:u w:val="single"/>
                </w:rPr>
                <w:t>http://www.rti.org/pubs/8742_excise_taxes_fr_5-03.pdf</w:t>
              </w:r>
            </w:hyperlink>
            <w:r w:rsidRPr="00D60DE2">
              <w:rPr>
                <w:rFonts w:ascii="Garamond" w:hAnsi="Garamond"/>
              </w:rPr>
              <w:t>)</w:t>
            </w:r>
          </w:p>
        </w:tc>
      </w:tr>
      <w:tr w:rsidR="00D60DE2" w:rsidRPr="00D60DE2" w:rsidTr="00C71A0F">
        <w:tc>
          <w:tcPr>
            <w:tcW w:w="2268" w:type="dxa"/>
            <w:tcBorders>
              <w:top w:val="single" w:sz="6" w:space="0" w:color="000000"/>
              <w:left w:val="single" w:sz="6" w:space="0" w:color="000000"/>
              <w:bottom w:val="single" w:sz="6" w:space="0" w:color="000000"/>
              <w:right w:val="single" w:sz="6" w:space="0" w:color="000000"/>
            </w:tcBorders>
          </w:tcPr>
          <w:p w:rsidR="00D60DE2" w:rsidRPr="00D60DE2" w:rsidRDefault="00D60DE2" w:rsidP="00A432B8">
            <w:pPr>
              <w:spacing w:beforeLines="60" w:before="144" w:afterLines="60" w:after="144"/>
              <w:rPr>
                <w:rFonts w:ascii="Garamond" w:hAnsi="Garamond" w:cs="Garamond"/>
                <w:b/>
              </w:rPr>
            </w:pPr>
          </w:p>
        </w:tc>
        <w:tc>
          <w:tcPr>
            <w:tcW w:w="7465" w:type="dxa"/>
            <w:tcBorders>
              <w:top w:val="single" w:sz="6" w:space="0" w:color="000000"/>
              <w:left w:val="single" w:sz="6" w:space="0" w:color="000000"/>
              <w:bottom w:val="single" w:sz="6" w:space="0" w:color="000000"/>
              <w:right w:val="single" w:sz="6" w:space="0" w:color="000000"/>
            </w:tcBorders>
            <w:shd w:val="clear" w:color="auto" w:fill="auto"/>
          </w:tcPr>
          <w:p w:rsidR="00D60DE2" w:rsidRPr="00D60DE2" w:rsidRDefault="00D60DE2" w:rsidP="00A432B8">
            <w:pPr>
              <w:suppressAutoHyphens w:val="0"/>
              <w:spacing w:beforeLines="60" w:before="144" w:afterLines="60" w:after="144"/>
              <w:contextualSpacing/>
              <w:rPr>
                <w:rFonts w:ascii="Garamond" w:hAnsi="Garamond" w:cs="Garamond"/>
                <w:b/>
                <w:color w:val="008000"/>
              </w:rPr>
            </w:pPr>
            <w:r w:rsidRPr="00D60DE2">
              <w:rPr>
                <w:rFonts w:ascii="Garamond" w:hAnsi="Garamond" w:cs="Garamond"/>
                <w:b/>
              </w:rPr>
              <w:t>WEEK – 7</w:t>
            </w:r>
          </w:p>
        </w:tc>
      </w:tr>
      <w:tr w:rsidR="00D60DE2" w:rsidRPr="00D60DE2" w:rsidTr="00C71A0F">
        <w:tc>
          <w:tcPr>
            <w:tcW w:w="2268" w:type="dxa"/>
            <w:tcBorders>
              <w:top w:val="single" w:sz="6" w:space="0" w:color="000000"/>
              <w:left w:val="single" w:sz="6" w:space="0" w:color="000000"/>
              <w:bottom w:val="single" w:sz="6" w:space="0" w:color="000000"/>
              <w:right w:val="single" w:sz="6" w:space="0" w:color="000000"/>
            </w:tcBorders>
          </w:tcPr>
          <w:p w:rsidR="00D60DE2" w:rsidRPr="00D60DE2" w:rsidRDefault="003C02DD" w:rsidP="00A432B8">
            <w:pPr>
              <w:spacing w:beforeLines="60" w:before="144" w:afterLines="60" w:after="144"/>
              <w:rPr>
                <w:rFonts w:ascii="Garamond" w:hAnsi="Garamond" w:cs="Garamond"/>
                <w:b/>
              </w:rPr>
            </w:pPr>
            <w:r>
              <w:rPr>
                <w:rFonts w:ascii="Garamond" w:hAnsi="Garamond" w:cs="Garamond"/>
                <w:b/>
              </w:rPr>
              <w:t>May 2</w:t>
            </w:r>
            <w:r w:rsidR="00A432B8" w:rsidRPr="00A432B8">
              <w:rPr>
                <w:rFonts w:ascii="Garamond" w:hAnsi="Garamond" w:cs="Garamond"/>
                <w:b/>
              </w:rPr>
              <w:t xml:space="preserve"> - Monday</w:t>
            </w:r>
          </w:p>
        </w:tc>
        <w:tc>
          <w:tcPr>
            <w:tcW w:w="7465" w:type="dxa"/>
            <w:tcBorders>
              <w:top w:val="single" w:sz="6" w:space="0" w:color="000000"/>
              <w:left w:val="single" w:sz="6" w:space="0" w:color="000000"/>
              <w:bottom w:val="single" w:sz="6" w:space="0" w:color="000000"/>
              <w:right w:val="single" w:sz="6" w:space="0" w:color="000000"/>
            </w:tcBorders>
            <w:shd w:val="clear" w:color="auto" w:fill="auto"/>
          </w:tcPr>
          <w:p w:rsidR="00D60DE2" w:rsidRPr="00D60DE2" w:rsidRDefault="00D60DE2" w:rsidP="00A432B8">
            <w:pPr>
              <w:spacing w:beforeLines="60" w:before="144" w:afterLines="60" w:after="144"/>
              <w:rPr>
                <w:rFonts w:ascii="Garamond" w:hAnsi="Garamond" w:cs="Garamond"/>
                <w:b/>
                <w:bCs/>
                <w:lang w:val="en-GB"/>
              </w:rPr>
            </w:pPr>
            <w:r w:rsidRPr="00D60DE2">
              <w:rPr>
                <w:rFonts w:ascii="Garamond" w:hAnsi="Garamond" w:cs="Garamond"/>
                <w:b/>
                <w:bCs/>
                <w:lang w:val="en-GB"/>
              </w:rPr>
              <w:t>CLASS 13 – Hallucinogens</w:t>
            </w:r>
          </w:p>
          <w:p w:rsidR="00D60DE2" w:rsidRPr="00D60DE2" w:rsidRDefault="00D60DE2" w:rsidP="00A432B8">
            <w:pPr>
              <w:spacing w:beforeLines="60" w:before="144" w:afterLines="60" w:after="144"/>
              <w:rPr>
                <w:rFonts w:ascii="Garamond" w:hAnsi="Garamond" w:cs="Garamond"/>
                <w:b/>
                <w:bCs/>
                <w:i/>
                <w:sz w:val="22"/>
              </w:rPr>
            </w:pPr>
            <w:r w:rsidRPr="00D60DE2">
              <w:rPr>
                <w:rFonts w:ascii="Garamond" w:hAnsi="Garamond" w:cs="Garamond"/>
                <w:b/>
                <w:i/>
              </w:rPr>
              <w:t>Readings:</w:t>
            </w:r>
          </w:p>
          <w:p w:rsidR="00D60DE2" w:rsidRPr="00D60DE2" w:rsidRDefault="00D60DE2" w:rsidP="00A432B8">
            <w:pPr>
              <w:numPr>
                <w:ilvl w:val="0"/>
                <w:numId w:val="36"/>
              </w:numPr>
              <w:tabs>
                <w:tab w:val="num" w:pos="318"/>
              </w:tabs>
              <w:suppressAutoHyphens w:val="0"/>
              <w:spacing w:beforeLines="60" w:before="144" w:afterLines="60" w:after="144"/>
              <w:ind w:left="318" w:hanging="284"/>
              <w:rPr>
                <w:rFonts w:ascii="Garamond" w:hAnsi="Garamond" w:cs="Garamond"/>
              </w:rPr>
            </w:pPr>
            <w:r w:rsidRPr="00D60DE2">
              <w:rPr>
                <w:rFonts w:ascii="Garamond" w:hAnsi="Garamond" w:cs="Garamond"/>
                <w:bCs/>
                <w:lang w:val="en-GB"/>
              </w:rPr>
              <w:t>Schroth, S., Helfer, J., &amp; Mahone, C. (2011). Hallucinogens. In M. Kleiman, &amp; J. Hawdon (Eds.), </w:t>
            </w:r>
            <w:r w:rsidRPr="00D60DE2">
              <w:rPr>
                <w:rFonts w:ascii="Garamond" w:hAnsi="Garamond" w:cs="Garamond"/>
                <w:bCs/>
                <w:i/>
                <w:iCs/>
                <w:lang w:val="en-GB"/>
              </w:rPr>
              <w:t>Encyclopedia of drug policy.</w:t>
            </w:r>
            <w:r w:rsidRPr="00D60DE2">
              <w:rPr>
                <w:rFonts w:ascii="Garamond" w:hAnsi="Garamond" w:cs="Garamond"/>
                <w:bCs/>
                <w:lang w:val="en-GB"/>
              </w:rPr>
              <w:t> (pp. 345-349). Thousand Oaks, CA: SAGE Publications, Inc. (</w:t>
            </w:r>
            <w:hyperlink r:id="rId14" w:history="1">
              <w:r w:rsidRPr="00D60DE2">
                <w:rPr>
                  <w:rFonts w:ascii="Garamond" w:hAnsi="Garamond" w:cs="Garamond"/>
                  <w:bCs/>
                  <w:color w:val="0000FF"/>
                  <w:u w:val="single"/>
                  <w:lang w:val="en-GB"/>
                </w:rPr>
                <w:t>http://dx.doi.org/10.4135/9781412976961.n149</w:t>
              </w:r>
            </w:hyperlink>
            <w:r w:rsidRPr="00D60DE2">
              <w:rPr>
                <w:rFonts w:ascii="Garamond" w:hAnsi="Garamond" w:cs="Garamond"/>
                <w:bCs/>
                <w:lang w:val="en-GB"/>
              </w:rPr>
              <w:t>)</w:t>
            </w:r>
          </w:p>
          <w:p w:rsidR="00D60DE2" w:rsidRPr="00D60DE2" w:rsidRDefault="00D60DE2" w:rsidP="00A432B8">
            <w:pPr>
              <w:numPr>
                <w:ilvl w:val="0"/>
                <w:numId w:val="36"/>
              </w:numPr>
              <w:tabs>
                <w:tab w:val="num" w:pos="318"/>
              </w:tabs>
              <w:suppressAutoHyphens w:val="0"/>
              <w:spacing w:beforeLines="60" w:before="144" w:afterLines="60" w:after="144"/>
              <w:ind w:left="318" w:hanging="284"/>
              <w:rPr>
                <w:rFonts w:ascii="Garamond" w:hAnsi="Garamond" w:cs="Garamond"/>
              </w:rPr>
            </w:pPr>
            <w:r w:rsidRPr="00D60DE2">
              <w:rPr>
                <w:rFonts w:ascii="Garamond" w:hAnsi="Garamond" w:cs="Garamond"/>
                <w:b/>
                <w:color w:val="008000"/>
              </w:rPr>
              <w:t>READER</w:t>
            </w:r>
            <w:r w:rsidRPr="00D60DE2">
              <w:rPr>
                <w:rFonts w:ascii="Garamond" w:hAnsi="Garamond" w:cs="Garamond"/>
              </w:rPr>
              <w:t xml:space="preserve"> </w:t>
            </w:r>
            <w:r w:rsidRPr="00D60DE2">
              <w:rPr>
                <w:rFonts w:ascii="Garamond" w:hAnsi="Garamond" w:cs="Garamond"/>
                <w:lang w:val="en-GB"/>
              </w:rPr>
              <w:t>Griffiths, R.R., W. A. Richards, U. McCann and R. Jesse (2006) “Psilocybin can occasion mystical-type experiences having substantial and sustained personal meaning and spiritual significance.”</w:t>
            </w:r>
            <w:r w:rsidRPr="00D60DE2">
              <w:rPr>
                <w:rFonts w:ascii="Garamond" w:hAnsi="Garamond" w:cs="Garamond"/>
                <w:i/>
                <w:iCs/>
                <w:lang w:val="en-GB"/>
              </w:rPr>
              <w:t>Psychopharmacology</w:t>
            </w:r>
            <w:r w:rsidRPr="00D60DE2">
              <w:rPr>
                <w:rFonts w:ascii="Garamond" w:hAnsi="Garamond" w:cs="Garamond"/>
                <w:lang w:val="en-GB"/>
              </w:rPr>
              <w:t> 187:268–283.</w:t>
            </w:r>
          </w:p>
          <w:p w:rsidR="00D60DE2" w:rsidRPr="00D60DE2" w:rsidRDefault="00D60DE2" w:rsidP="00A432B8">
            <w:pPr>
              <w:numPr>
                <w:ilvl w:val="0"/>
                <w:numId w:val="36"/>
              </w:numPr>
              <w:tabs>
                <w:tab w:val="num" w:pos="318"/>
              </w:tabs>
              <w:suppressAutoHyphens w:val="0"/>
              <w:spacing w:beforeLines="60" w:before="144" w:afterLines="60" w:after="144"/>
              <w:ind w:left="318" w:hanging="284"/>
              <w:rPr>
                <w:rFonts w:ascii="Garamond" w:hAnsi="Garamond" w:cs="Garamond"/>
              </w:rPr>
            </w:pPr>
            <w:r w:rsidRPr="00D60DE2">
              <w:rPr>
                <w:rFonts w:ascii="Garamond" w:hAnsi="Garamond" w:cs="Garamond"/>
                <w:b/>
                <w:color w:val="008000"/>
              </w:rPr>
              <w:t>ONLINE</w:t>
            </w:r>
            <w:r w:rsidRPr="00D60DE2">
              <w:rPr>
                <w:rFonts w:ascii="Garamond" w:hAnsi="Garamond" w:cs="Garamond"/>
              </w:rPr>
              <w:t xml:space="preserve"> Pollan, Michael </w:t>
            </w:r>
            <w:r w:rsidRPr="00D60DE2">
              <w:rPr>
                <w:rFonts w:ascii="Garamond" w:hAnsi="Garamond" w:cs="Garamond"/>
                <w:i/>
              </w:rPr>
              <w:t xml:space="preserve">The Trip Treatment, </w:t>
            </w:r>
            <w:r w:rsidRPr="00D60DE2">
              <w:rPr>
                <w:rFonts w:ascii="Garamond" w:hAnsi="Garamond" w:cs="Garamond"/>
              </w:rPr>
              <w:t>The New Yorker, 2015 (</w:t>
            </w:r>
            <w:hyperlink r:id="rId15" w:history="1">
              <w:r w:rsidRPr="00D60DE2">
                <w:rPr>
                  <w:rFonts w:ascii="Garamond" w:hAnsi="Garamond" w:cs="Garamond"/>
                  <w:color w:val="0000FF"/>
                  <w:u w:val="single"/>
                </w:rPr>
                <w:t>http://www.newyorker.com/magazine/2015/02/09/trip-treatment</w:t>
              </w:r>
            </w:hyperlink>
            <w:r w:rsidRPr="00D60DE2">
              <w:rPr>
                <w:rFonts w:ascii="Garamond" w:hAnsi="Garamond" w:cs="Garamond"/>
              </w:rPr>
              <w:t>)</w:t>
            </w:r>
          </w:p>
          <w:p w:rsidR="00D60DE2" w:rsidRPr="00D60DE2" w:rsidRDefault="00D60DE2" w:rsidP="00A432B8">
            <w:pPr>
              <w:numPr>
                <w:ilvl w:val="0"/>
                <w:numId w:val="36"/>
              </w:numPr>
              <w:tabs>
                <w:tab w:val="num" w:pos="318"/>
              </w:tabs>
              <w:suppressAutoHyphens w:val="0"/>
              <w:spacing w:beforeLines="60" w:before="144" w:afterLines="60" w:after="144"/>
              <w:ind w:left="318" w:hanging="284"/>
              <w:rPr>
                <w:rFonts w:ascii="Garamond" w:hAnsi="Garamond" w:cs="Garamond"/>
                <w:b/>
                <w:bCs/>
                <w:i/>
                <w:color w:val="008000"/>
                <w:lang w:val="en-GB"/>
              </w:rPr>
            </w:pPr>
            <w:r w:rsidRPr="00D60DE2">
              <w:rPr>
                <w:rFonts w:ascii="Garamond" w:hAnsi="Garamond" w:cs="Garamond"/>
                <w:b/>
                <w:color w:val="008000"/>
              </w:rPr>
              <w:t xml:space="preserve">ONLINE </w:t>
            </w:r>
            <w:r w:rsidRPr="00D60DE2">
              <w:rPr>
                <w:rFonts w:ascii="Garamond" w:hAnsi="Garamond" w:cs="Garamond"/>
              </w:rPr>
              <w:t xml:space="preserve">Kleiman, Mark </w:t>
            </w:r>
            <w:r w:rsidRPr="00D60DE2">
              <w:rPr>
                <w:rFonts w:ascii="Garamond" w:hAnsi="Garamond" w:cs="Garamond"/>
                <w:bCs/>
                <w:i/>
                <w:lang w:val="en-GB"/>
              </w:rPr>
              <w:t xml:space="preserve">Mushrooms and mysticism, </w:t>
            </w:r>
            <w:r w:rsidRPr="00D60DE2">
              <w:rPr>
                <w:rFonts w:ascii="Garamond" w:hAnsi="Garamond" w:cs="Garamond"/>
                <w:bCs/>
                <w:lang w:val="en-GB"/>
              </w:rPr>
              <w:t>Huffington Post, 2007</w:t>
            </w:r>
            <w:r w:rsidR="0062107E">
              <w:rPr>
                <w:rFonts w:ascii="Garamond" w:hAnsi="Garamond" w:cs="Garamond"/>
                <w:b/>
                <w:bCs/>
                <w:i/>
                <w:color w:val="008000"/>
                <w:lang w:val="en-GB"/>
              </w:rPr>
              <w:t xml:space="preserve"> </w:t>
            </w:r>
            <w:r w:rsidRPr="00D60DE2">
              <w:rPr>
                <w:rFonts w:ascii="Garamond" w:hAnsi="Garamond" w:cs="Garamond"/>
                <w:lang w:val="en-GB"/>
              </w:rPr>
              <w:t>(</w:t>
            </w:r>
            <w:hyperlink r:id="rId16" w:history="1">
              <w:r w:rsidRPr="0062107E">
                <w:rPr>
                  <w:rFonts w:ascii="Garamond" w:hAnsi="Garamond" w:cs="Garamond"/>
                  <w:color w:val="0000FF"/>
                  <w:u w:val="single"/>
                  <w:lang w:val="en-GB"/>
                </w:rPr>
                <w:t>http://www.huffingtonpost.com/mark-kleiman/mushrooms-and-mysticism_b_39881.html</w:t>
              </w:r>
            </w:hyperlink>
            <w:r w:rsidRPr="00D60DE2">
              <w:rPr>
                <w:rFonts w:ascii="Garamond" w:hAnsi="Garamond" w:cs="Garamond"/>
                <w:lang w:val="en-GB"/>
              </w:rPr>
              <w:t xml:space="preserve">) </w:t>
            </w:r>
          </w:p>
        </w:tc>
      </w:tr>
      <w:tr w:rsidR="00D60DE2" w:rsidRPr="00D60DE2" w:rsidTr="00C71A0F">
        <w:tc>
          <w:tcPr>
            <w:tcW w:w="2268" w:type="dxa"/>
            <w:tcBorders>
              <w:top w:val="single" w:sz="6" w:space="0" w:color="000000"/>
              <w:left w:val="single" w:sz="6" w:space="0" w:color="000000"/>
              <w:bottom w:val="single" w:sz="6" w:space="0" w:color="000000"/>
              <w:right w:val="single" w:sz="6" w:space="0" w:color="000000"/>
            </w:tcBorders>
          </w:tcPr>
          <w:p w:rsidR="00D60DE2" w:rsidRPr="00D60DE2" w:rsidRDefault="003C02DD" w:rsidP="00A432B8">
            <w:pPr>
              <w:spacing w:beforeLines="60" w:before="144" w:afterLines="60" w:after="144"/>
              <w:rPr>
                <w:rFonts w:ascii="Garamond" w:hAnsi="Garamond" w:cs="Garamond"/>
                <w:b/>
                <w:bCs/>
                <w:lang w:val="en-GB"/>
              </w:rPr>
            </w:pPr>
            <w:r>
              <w:rPr>
                <w:rFonts w:ascii="Garamond" w:hAnsi="Garamond" w:cs="Garamond"/>
                <w:b/>
                <w:bCs/>
                <w:lang w:val="en-GB"/>
              </w:rPr>
              <w:t>May 4 - Wednesday</w:t>
            </w:r>
          </w:p>
        </w:tc>
        <w:tc>
          <w:tcPr>
            <w:tcW w:w="7465" w:type="dxa"/>
            <w:tcBorders>
              <w:top w:val="single" w:sz="6" w:space="0" w:color="000000"/>
              <w:left w:val="single" w:sz="6" w:space="0" w:color="000000"/>
              <w:bottom w:val="single" w:sz="6" w:space="0" w:color="000000"/>
              <w:right w:val="single" w:sz="6" w:space="0" w:color="000000"/>
            </w:tcBorders>
            <w:shd w:val="clear" w:color="auto" w:fill="auto"/>
          </w:tcPr>
          <w:p w:rsidR="00D60DE2" w:rsidRPr="00D60DE2" w:rsidRDefault="00D60DE2" w:rsidP="00A432B8">
            <w:pPr>
              <w:spacing w:beforeLines="60" w:before="144" w:afterLines="60" w:after="144"/>
              <w:rPr>
                <w:rFonts w:ascii="Garamond" w:hAnsi="Garamond" w:cs="Garamond"/>
                <w:b/>
              </w:rPr>
            </w:pPr>
            <w:r w:rsidRPr="00D60DE2">
              <w:rPr>
                <w:rFonts w:ascii="Garamond" w:hAnsi="Garamond" w:cs="Garamond"/>
                <w:b/>
              </w:rPr>
              <w:t>CLASS 14 – Cannabis</w:t>
            </w:r>
          </w:p>
          <w:p w:rsidR="00D60DE2" w:rsidRPr="00D60DE2" w:rsidRDefault="00D60DE2" w:rsidP="00A432B8">
            <w:pPr>
              <w:spacing w:beforeLines="60" w:before="144" w:afterLines="60" w:after="144"/>
              <w:rPr>
                <w:rFonts w:ascii="Garamond" w:hAnsi="Garamond" w:cs="Garamond"/>
                <w:b/>
                <w:bCs/>
                <w:i/>
                <w:sz w:val="22"/>
              </w:rPr>
            </w:pPr>
            <w:r w:rsidRPr="00D60DE2">
              <w:rPr>
                <w:rFonts w:ascii="Garamond" w:hAnsi="Garamond" w:cs="Garamond"/>
                <w:b/>
                <w:i/>
              </w:rPr>
              <w:t>Readings:</w:t>
            </w:r>
          </w:p>
          <w:p w:rsidR="00D60DE2" w:rsidRPr="00D60DE2" w:rsidRDefault="00D60DE2" w:rsidP="00A432B8">
            <w:pPr>
              <w:numPr>
                <w:ilvl w:val="0"/>
                <w:numId w:val="37"/>
              </w:numPr>
              <w:tabs>
                <w:tab w:val="num" w:pos="318"/>
              </w:tabs>
              <w:suppressAutoHyphens w:val="0"/>
              <w:spacing w:beforeLines="60" w:before="144" w:afterLines="60" w:after="144"/>
              <w:ind w:left="318" w:hanging="284"/>
              <w:rPr>
                <w:rFonts w:ascii="Garamond" w:hAnsi="Garamond" w:cs="Garamond"/>
              </w:rPr>
            </w:pPr>
            <w:r w:rsidRPr="00D60DE2">
              <w:rPr>
                <w:rFonts w:ascii="Garamond" w:hAnsi="Garamond" w:cs="Garamond"/>
                <w:bCs/>
              </w:rPr>
              <w:t xml:space="preserve">Kleiman, Mark. </w:t>
            </w:r>
            <w:r w:rsidRPr="00D60DE2">
              <w:rPr>
                <w:rFonts w:ascii="Garamond" w:hAnsi="Garamond" w:cs="Garamond"/>
                <w:bCs/>
                <w:i/>
              </w:rPr>
              <w:t>Against Excess</w:t>
            </w:r>
            <w:r w:rsidRPr="00D60DE2">
              <w:rPr>
                <w:rFonts w:ascii="Garamond" w:hAnsi="Garamond" w:cs="Garamond"/>
                <w:bCs/>
              </w:rPr>
              <w:t xml:space="preserve">. </w:t>
            </w:r>
            <w:r w:rsidRPr="00D60DE2">
              <w:rPr>
                <w:rFonts w:ascii="Garamond" w:hAnsi="Garamond" w:cs="Garamond"/>
              </w:rPr>
              <w:t>Chapter 9 (pp. 253-285)</w:t>
            </w:r>
          </w:p>
          <w:p w:rsidR="00D60DE2" w:rsidRPr="00D60DE2" w:rsidRDefault="00D60DE2" w:rsidP="00A432B8">
            <w:pPr>
              <w:numPr>
                <w:ilvl w:val="0"/>
                <w:numId w:val="37"/>
              </w:numPr>
              <w:tabs>
                <w:tab w:val="num" w:pos="318"/>
              </w:tabs>
              <w:suppressAutoHyphens w:val="0"/>
              <w:spacing w:beforeLines="60" w:before="144" w:afterLines="60" w:after="144"/>
              <w:ind w:left="318" w:hanging="284"/>
              <w:rPr>
                <w:rFonts w:ascii="Garamond" w:hAnsi="Garamond" w:cs="Garamond"/>
              </w:rPr>
            </w:pPr>
            <w:r w:rsidRPr="00D60DE2">
              <w:rPr>
                <w:rFonts w:ascii="Garamond" w:hAnsi="Garamond" w:cs="Garamond"/>
              </w:rPr>
              <w:t xml:space="preserve">Rolles, Stephen. </w:t>
            </w:r>
            <w:r w:rsidRPr="00D60DE2">
              <w:rPr>
                <w:rFonts w:ascii="Garamond" w:hAnsi="Garamond" w:cs="Garamond"/>
                <w:i/>
              </w:rPr>
              <w:t>After the War on Drugs:  Blueprint for Regulation</w:t>
            </w:r>
            <w:r w:rsidRPr="00D60DE2">
              <w:rPr>
                <w:rFonts w:ascii="Garamond" w:hAnsi="Garamond" w:cs="Garamond"/>
              </w:rPr>
              <w:t>. Chapter 5.3: “Cannabis” (pp. 110-116)</w:t>
            </w:r>
          </w:p>
          <w:p w:rsidR="00D60DE2" w:rsidRPr="00D60DE2" w:rsidRDefault="00D60DE2" w:rsidP="00A432B8">
            <w:pPr>
              <w:numPr>
                <w:ilvl w:val="0"/>
                <w:numId w:val="37"/>
              </w:numPr>
              <w:tabs>
                <w:tab w:val="num" w:pos="318"/>
              </w:tabs>
              <w:suppressAutoHyphens w:val="0"/>
              <w:spacing w:beforeLines="60" w:before="144" w:afterLines="60" w:after="144"/>
              <w:ind w:left="318" w:hanging="284"/>
              <w:rPr>
                <w:rFonts w:ascii="Garamond" w:hAnsi="Garamond" w:cs="Garamond"/>
              </w:rPr>
            </w:pPr>
            <w:r w:rsidRPr="00D60DE2">
              <w:rPr>
                <w:rFonts w:ascii="Garamond" w:hAnsi="Garamond" w:cs="Garamond"/>
                <w:b/>
                <w:color w:val="008000"/>
              </w:rPr>
              <w:t>READER</w:t>
            </w:r>
            <w:r w:rsidRPr="00D60DE2">
              <w:rPr>
                <w:rFonts w:ascii="Garamond" w:hAnsi="Garamond" w:cs="Garamond"/>
              </w:rPr>
              <w:t xml:space="preserve"> “Designing State-Level Cannabis Legalization.” 2011 MPP class project.</w:t>
            </w:r>
          </w:p>
          <w:p w:rsidR="00D60DE2" w:rsidRPr="00D60DE2" w:rsidRDefault="00D60DE2" w:rsidP="00A432B8">
            <w:pPr>
              <w:numPr>
                <w:ilvl w:val="0"/>
                <w:numId w:val="37"/>
              </w:numPr>
              <w:tabs>
                <w:tab w:val="num" w:pos="318"/>
              </w:tabs>
              <w:suppressAutoHyphens w:val="0"/>
              <w:spacing w:beforeLines="60" w:before="144" w:afterLines="60" w:after="144"/>
              <w:ind w:left="318" w:hanging="284"/>
              <w:rPr>
                <w:rFonts w:ascii="Garamond" w:hAnsi="Garamond" w:cs="Garamond"/>
              </w:rPr>
            </w:pPr>
            <w:r w:rsidRPr="00D60DE2">
              <w:rPr>
                <w:rFonts w:ascii="Garamond" w:hAnsi="Garamond" w:cs="Garamond"/>
                <w:b/>
                <w:color w:val="008000"/>
              </w:rPr>
              <w:t>READER</w:t>
            </w:r>
            <w:r w:rsidRPr="00D60DE2">
              <w:rPr>
                <w:rFonts w:ascii="Garamond" w:hAnsi="Garamond" w:cs="Garamond"/>
              </w:rPr>
              <w:t xml:space="preserve"> Kleiman, Mark. “Alternative Bases for Limiting Cannabis Production.” (pp. 1-11).</w:t>
            </w:r>
          </w:p>
          <w:p w:rsidR="00A432B8" w:rsidRDefault="00D60DE2" w:rsidP="00A432B8">
            <w:pPr>
              <w:numPr>
                <w:ilvl w:val="0"/>
                <w:numId w:val="37"/>
              </w:numPr>
              <w:tabs>
                <w:tab w:val="num" w:pos="318"/>
              </w:tabs>
              <w:suppressAutoHyphens w:val="0"/>
              <w:spacing w:beforeLines="60" w:before="144" w:afterLines="60" w:after="144"/>
              <w:ind w:left="318" w:hanging="284"/>
              <w:rPr>
                <w:rFonts w:ascii="Garamond" w:hAnsi="Garamond" w:cs="Garamond"/>
              </w:rPr>
            </w:pPr>
            <w:r w:rsidRPr="00D60DE2">
              <w:rPr>
                <w:rFonts w:ascii="Garamond" w:hAnsi="Garamond" w:cs="Garamond"/>
                <w:b/>
                <w:color w:val="008000"/>
              </w:rPr>
              <w:t>READER</w:t>
            </w:r>
            <w:r w:rsidRPr="00D60DE2">
              <w:rPr>
                <w:rFonts w:ascii="Garamond" w:hAnsi="Garamond" w:cs="Garamond"/>
              </w:rPr>
              <w:t xml:space="preserve"> Kleiman, Mark, Celeste Miller and Jeremy Ziskind. “Driving While Stoned: Issues and Policy Options.” (pp. 1-40).</w:t>
            </w:r>
          </w:p>
          <w:p w:rsidR="00D60DE2" w:rsidRPr="00D60DE2" w:rsidRDefault="00D60DE2" w:rsidP="00A432B8">
            <w:pPr>
              <w:numPr>
                <w:ilvl w:val="0"/>
                <w:numId w:val="37"/>
              </w:numPr>
              <w:tabs>
                <w:tab w:val="num" w:pos="318"/>
              </w:tabs>
              <w:suppressAutoHyphens w:val="0"/>
              <w:spacing w:beforeLines="60" w:before="144" w:afterLines="60" w:after="144"/>
              <w:ind w:left="318" w:hanging="284"/>
              <w:rPr>
                <w:rFonts w:ascii="Garamond" w:hAnsi="Garamond" w:cs="Garamond"/>
              </w:rPr>
            </w:pPr>
            <w:r w:rsidRPr="00D60DE2">
              <w:rPr>
                <w:rFonts w:ascii="Garamond" w:hAnsi="Garamond" w:cs="Garamond"/>
                <w:b/>
                <w:color w:val="008000"/>
              </w:rPr>
              <w:t>READER</w:t>
            </w:r>
            <w:r w:rsidRPr="00D60DE2">
              <w:rPr>
                <w:rFonts w:ascii="Garamond" w:hAnsi="Garamond" w:cs="Garamond"/>
              </w:rPr>
              <w:t xml:space="preserve"> Cuellar, Maria and Jonathan Caulkins. “Heavy Marijuana Use in the United States: A growing policy concern.” (pp. 1-24).</w:t>
            </w:r>
          </w:p>
        </w:tc>
      </w:tr>
      <w:tr w:rsidR="00D60DE2" w:rsidRPr="00D60DE2" w:rsidTr="00C140ED">
        <w:tc>
          <w:tcPr>
            <w:tcW w:w="2268" w:type="dxa"/>
            <w:tcBorders>
              <w:top w:val="single" w:sz="6" w:space="0" w:color="000000"/>
              <w:left w:val="single" w:sz="6" w:space="0" w:color="000000"/>
              <w:bottom w:val="single" w:sz="6" w:space="0" w:color="000000"/>
              <w:right w:val="single" w:sz="6" w:space="0" w:color="000000"/>
            </w:tcBorders>
            <w:shd w:val="clear" w:color="auto" w:fill="7030A0"/>
          </w:tcPr>
          <w:p w:rsidR="00D60DE2" w:rsidRPr="00D60DE2" w:rsidRDefault="003C02DD" w:rsidP="00A432B8">
            <w:pPr>
              <w:tabs>
                <w:tab w:val="num" w:pos="720"/>
              </w:tabs>
              <w:suppressAutoHyphens w:val="0"/>
              <w:spacing w:beforeLines="60" w:before="144" w:afterLines="60" w:after="144"/>
              <w:ind w:left="408"/>
              <w:jc w:val="center"/>
              <w:rPr>
                <w:rFonts w:ascii="Garamond" w:hAnsi="Garamond" w:cs="Garamond"/>
                <w:b/>
                <w:color w:val="FFFFFF"/>
                <w:sz w:val="32"/>
                <w:szCs w:val="32"/>
              </w:rPr>
            </w:pPr>
            <w:r>
              <w:rPr>
                <w:rFonts w:ascii="Garamond" w:hAnsi="Garamond" w:cs="Garamond"/>
                <w:b/>
                <w:color w:val="FFFFFF"/>
                <w:sz w:val="32"/>
                <w:szCs w:val="32"/>
              </w:rPr>
              <w:t>By May 9</w:t>
            </w:r>
          </w:p>
        </w:tc>
        <w:tc>
          <w:tcPr>
            <w:tcW w:w="7465" w:type="dxa"/>
            <w:tcBorders>
              <w:top w:val="single" w:sz="6" w:space="0" w:color="000000"/>
              <w:left w:val="single" w:sz="6" w:space="0" w:color="000000"/>
              <w:bottom w:val="single" w:sz="6" w:space="0" w:color="000000"/>
              <w:right w:val="single" w:sz="6" w:space="0" w:color="000000"/>
            </w:tcBorders>
            <w:shd w:val="clear" w:color="auto" w:fill="7030A0"/>
          </w:tcPr>
          <w:p w:rsidR="00D60DE2" w:rsidRDefault="00D60DE2" w:rsidP="00A432B8">
            <w:pPr>
              <w:tabs>
                <w:tab w:val="num" w:pos="720"/>
              </w:tabs>
              <w:suppressAutoHyphens w:val="0"/>
              <w:spacing w:beforeLines="60" w:before="144" w:afterLines="60" w:after="144"/>
              <w:ind w:left="408"/>
              <w:jc w:val="center"/>
              <w:rPr>
                <w:rFonts w:ascii="Garamond" w:hAnsi="Garamond" w:cs="Garamond"/>
                <w:b/>
                <w:color w:val="FFFFFF"/>
                <w:sz w:val="32"/>
                <w:szCs w:val="32"/>
              </w:rPr>
            </w:pPr>
            <w:r w:rsidRPr="00D60DE2">
              <w:rPr>
                <w:rFonts w:ascii="Garamond" w:hAnsi="Garamond" w:cs="Garamond"/>
                <w:b/>
                <w:color w:val="FFFFFF"/>
                <w:sz w:val="32"/>
                <w:szCs w:val="32"/>
              </w:rPr>
              <w:t>Final Exam</w:t>
            </w:r>
          </w:p>
          <w:p w:rsidR="009D1503" w:rsidRPr="00D60DE2" w:rsidRDefault="009D1503" w:rsidP="00A432B8">
            <w:pPr>
              <w:tabs>
                <w:tab w:val="num" w:pos="720"/>
              </w:tabs>
              <w:suppressAutoHyphens w:val="0"/>
              <w:spacing w:beforeLines="60" w:before="144" w:afterLines="60" w:after="144"/>
              <w:ind w:left="408"/>
              <w:jc w:val="center"/>
              <w:rPr>
                <w:rFonts w:ascii="Garamond" w:hAnsi="Garamond" w:cs="Garamond"/>
                <w:b/>
                <w:color w:val="FFFFFF"/>
                <w:sz w:val="32"/>
                <w:szCs w:val="32"/>
              </w:rPr>
            </w:pPr>
            <w:r>
              <w:rPr>
                <w:rFonts w:ascii="Garamond" w:hAnsi="Garamond" w:cs="Garamond"/>
                <w:b/>
                <w:color w:val="FFFFFF"/>
                <w:sz w:val="32"/>
                <w:szCs w:val="32"/>
              </w:rPr>
              <w:t>***Final papers due***</w:t>
            </w:r>
          </w:p>
        </w:tc>
      </w:tr>
    </w:tbl>
    <w:p w:rsidR="003E700C" w:rsidRDefault="003E700C" w:rsidP="00A432B8">
      <w:pPr>
        <w:spacing w:beforeLines="60" w:before="144" w:afterLines="60" w:after="144"/>
      </w:pPr>
    </w:p>
    <w:sectPr w:rsidR="003E700C">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AFF" w:rsidRDefault="005B0AFF">
      <w:r>
        <w:separator/>
      </w:r>
    </w:p>
  </w:endnote>
  <w:endnote w:type="continuationSeparator" w:id="0">
    <w:p w:rsidR="005B0AFF" w:rsidRDefault="005B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87B" w:rsidRDefault="00AF259D">
    <w:pPr>
      <w:pStyle w:val="Footer"/>
      <w:ind w:right="360"/>
    </w:pPr>
    <w:r>
      <w:rPr>
        <w:noProof/>
        <w:lang w:eastAsia="en-US"/>
      </w:rPr>
      <mc:AlternateContent>
        <mc:Choice Requires="wps">
          <w:drawing>
            <wp:anchor distT="0" distB="0" distL="0" distR="0" simplePos="0" relativeHeight="251657728" behindDoc="0" locked="0" layoutInCell="1" allowOverlap="1">
              <wp:simplePos x="0" y="0"/>
              <wp:positionH relativeFrom="page">
                <wp:posOffset>6476365</wp:posOffset>
              </wp:positionH>
              <wp:positionV relativeFrom="paragraph">
                <wp:posOffset>635</wp:posOffset>
              </wp:positionV>
              <wp:extent cx="149225" cy="171450"/>
              <wp:effectExtent l="8890" t="635" r="3810" b="889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71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687B" w:rsidRDefault="00DF687B">
                          <w:pPr>
                            <w:pStyle w:val="Footer"/>
                          </w:pPr>
                          <w:r>
                            <w:rPr>
                              <w:rStyle w:val="PageNumber"/>
                            </w:rPr>
                            <w:fldChar w:fldCharType="begin"/>
                          </w:r>
                          <w:r>
                            <w:rPr>
                              <w:rStyle w:val="PageNumber"/>
                            </w:rPr>
                            <w:instrText xml:space="preserve"> PAGE </w:instrText>
                          </w:r>
                          <w:r>
                            <w:rPr>
                              <w:rStyle w:val="PageNumber"/>
                            </w:rPr>
                            <w:fldChar w:fldCharType="separate"/>
                          </w:r>
                          <w:r w:rsidR="00A87C27">
                            <w:rPr>
                              <w:rStyle w:val="PageNumber"/>
                              <w:noProof/>
                            </w:rPr>
                            <w:t>8</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9.95pt;margin-top:.05pt;width:11.75pt;height:1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" stroked="f">
              <v:fill opacity="0"/>
              <v:textbox inset="0,0,0,0">
                <w:txbxContent>
                  <w:p w:rsidR="00DF687B" w:rsidRDefault="00DF687B">
                    <w:pPr>
                      <w:pStyle w:val="Footer"/>
                    </w:pPr>
                    <w:r>
                      <w:rPr>
                        <w:rStyle w:val="PageNumber"/>
                      </w:rPr>
                      <w:fldChar w:fldCharType="begin"/>
                    </w:r>
                    <w:r>
                      <w:rPr>
                        <w:rStyle w:val="PageNumber"/>
                      </w:rPr>
                      <w:instrText xml:space="preserve"> PAGE </w:instrText>
                    </w:r>
                    <w:r>
                      <w:rPr>
                        <w:rStyle w:val="PageNumber"/>
                      </w:rPr>
                      <w:fldChar w:fldCharType="separate"/>
                    </w:r>
                    <w:r w:rsidR="00A87C27">
                      <w:rPr>
                        <w:rStyle w:val="PageNumber"/>
                        <w:noProof/>
                      </w:rPr>
                      <w:t>8</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AFF" w:rsidRDefault="005B0AFF">
      <w:r>
        <w:separator/>
      </w:r>
    </w:p>
  </w:footnote>
  <w:footnote w:type="continuationSeparator" w:id="0">
    <w:p w:rsidR="005B0AFF" w:rsidRDefault="005B0A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2668D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424CA7E8"/>
    <w:name w:val="WW8Num3"/>
    <w:lvl w:ilvl="0">
      <w:start w:val="1"/>
      <w:numFmt w:val="decimal"/>
      <w:lvlText w:val="%1."/>
      <w:lvlJc w:val="left"/>
      <w:pPr>
        <w:tabs>
          <w:tab w:val="num" w:pos="720"/>
        </w:tabs>
        <w:ind w:left="720" w:hanging="360"/>
      </w:pPr>
      <w:rPr>
        <w:color w:val="auto"/>
      </w:rPr>
    </w:lvl>
  </w:abstractNum>
  <w:abstractNum w:abstractNumId="3">
    <w:nsid w:val="00000003"/>
    <w:multiLevelType w:val="singleLevel"/>
    <w:tmpl w:val="EFFE6D8A"/>
    <w:name w:val="WW8Num4"/>
    <w:lvl w:ilvl="0">
      <w:start w:val="1"/>
      <w:numFmt w:val="decimal"/>
      <w:lvlText w:val="%1."/>
      <w:lvlJc w:val="left"/>
      <w:pPr>
        <w:tabs>
          <w:tab w:val="num" w:pos="360"/>
        </w:tabs>
        <w:ind w:left="360" w:hanging="360"/>
      </w:pPr>
      <w:rPr>
        <w:b/>
        <w:color w:val="auto"/>
      </w:rPr>
    </w:lvl>
  </w:abstractNum>
  <w:abstractNum w:abstractNumId="4">
    <w:nsid w:val="00000004"/>
    <w:multiLevelType w:val="singleLevel"/>
    <w:tmpl w:val="0E3EDDC6"/>
    <w:name w:val="WW8Num5"/>
    <w:lvl w:ilvl="0">
      <w:start w:val="1"/>
      <w:numFmt w:val="decimal"/>
      <w:lvlText w:val="%1."/>
      <w:lvlJc w:val="left"/>
      <w:pPr>
        <w:tabs>
          <w:tab w:val="num" w:pos="360"/>
        </w:tabs>
        <w:ind w:left="360" w:hanging="360"/>
      </w:pPr>
      <w:rPr>
        <w:b/>
        <w:color w:val="auto"/>
      </w:rPr>
    </w:lvl>
  </w:abstractNum>
  <w:abstractNum w:abstractNumId="5">
    <w:nsid w:val="00000005"/>
    <w:multiLevelType w:val="singleLevel"/>
    <w:tmpl w:val="ED4E6616"/>
    <w:name w:val="WW8Num6"/>
    <w:lvl w:ilvl="0">
      <w:start w:val="1"/>
      <w:numFmt w:val="decimal"/>
      <w:lvlText w:val="%1."/>
      <w:lvlJc w:val="left"/>
      <w:pPr>
        <w:tabs>
          <w:tab w:val="num" w:pos="360"/>
        </w:tabs>
        <w:ind w:left="360" w:hanging="360"/>
      </w:pPr>
      <w:rPr>
        <w:b/>
        <w:color w:val="auto"/>
      </w:rPr>
    </w:lvl>
  </w:abstractNum>
  <w:abstractNum w:abstractNumId="6">
    <w:nsid w:val="00000006"/>
    <w:multiLevelType w:val="singleLevel"/>
    <w:tmpl w:val="DE58576C"/>
    <w:name w:val="WW8Num7"/>
    <w:lvl w:ilvl="0">
      <w:start w:val="1"/>
      <w:numFmt w:val="decimal"/>
      <w:lvlText w:val="%1."/>
      <w:lvlJc w:val="left"/>
      <w:pPr>
        <w:tabs>
          <w:tab w:val="num" w:pos="360"/>
        </w:tabs>
        <w:ind w:left="360" w:hanging="360"/>
      </w:pPr>
      <w:rPr>
        <w:b/>
        <w:color w:val="auto"/>
      </w:rPr>
    </w:lvl>
  </w:abstractNum>
  <w:abstractNum w:abstractNumId="7">
    <w:nsid w:val="00000007"/>
    <w:multiLevelType w:val="singleLevel"/>
    <w:tmpl w:val="ABAEBB5C"/>
    <w:name w:val="WW8Num8"/>
    <w:lvl w:ilvl="0">
      <w:start w:val="1"/>
      <w:numFmt w:val="decimal"/>
      <w:lvlText w:val="%1."/>
      <w:lvlJc w:val="left"/>
      <w:pPr>
        <w:tabs>
          <w:tab w:val="num" w:pos="720"/>
        </w:tabs>
        <w:ind w:left="720" w:hanging="360"/>
      </w:pPr>
      <w:rPr>
        <w:b/>
        <w:color w:val="auto"/>
      </w:rPr>
    </w:lvl>
  </w:abstractNum>
  <w:abstractNum w:abstractNumId="8">
    <w:nsid w:val="00000008"/>
    <w:multiLevelType w:val="singleLevel"/>
    <w:tmpl w:val="5106C70A"/>
    <w:name w:val="WW8Num9"/>
    <w:lvl w:ilvl="0">
      <w:start w:val="1"/>
      <w:numFmt w:val="decimal"/>
      <w:lvlText w:val="%1."/>
      <w:lvlJc w:val="left"/>
      <w:pPr>
        <w:tabs>
          <w:tab w:val="num" w:pos="0"/>
        </w:tabs>
        <w:ind w:left="1440" w:hanging="360"/>
      </w:pPr>
      <w:rPr>
        <w:i w:val="0"/>
      </w:rPr>
    </w:lvl>
  </w:abstractNum>
  <w:abstractNum w:abstractNumId="9">
    <w:nsid w:val="00000009"/>
    <w:multiLevelType w:val="singleLevel"/>
    <w:tmpl w:val="7E480640"/>
    <w:name w:val="WW8Num10"/>
    <w:lvl w:ilvl="0">
      <w:start w:val="1"/>
      <w:numFmt w:val="decimal"/>
      <w:lvlText w:val="%1."/>
      <w:lvlJc w:val="left"/>
      <w:pPr>
        <w:tabs>
          <w:tab w:val="num" w:pos="1440"/>
        </w:tabs>
        <w:ind w:left="1440" w:hanging="360"/>
      </w:pPr>
      <w:rPr>
        <w:i w:val="0"/>
      </w:rPr>
    </w:lvl>
  </w:abstractNum>
  <w:abstractNum w:abstractNumId="10">
    <w:nsid w:val="0000000A"/>
    <w:multiLevelType w:val="singleLevel"/>
    <w:tmpl w:val="2260465E"/>
    <w:name w:val="WW8Num11"/>
    <w:lvl w:ilvl="0">
      <w:start w:val="1"/>
      <w:numFmt w:val="decimal"/>
      <w:lvlText w:val="%1."/>
      <w:lvlJc w:val="left"/>
      <w:pPr>
        <w:tabs>
          <w:tab w:val="num" w:pos="0"/>
        </w:tabs>
        <w:ind w:left="720" w:hanging="360"/>
      </w:pPr>
      <w:rPr>
        <w:b/>
        <w:color w:val="auto"/>
      </w:rPr>
    </w:lvl>
  </w:abstractNum>
  <w:abstractNum w:abstractNumId="11">
    <w:nsid w:val="0000000B"/>
    <w:multiLevelType w:val="singleLevel"/>
    <w:tmpl w:val="D99CF588"/>
    <w:name w:val="WW8Num12"/>
    <w:lvl w:ilvl="0">
      <w:start w:val="1"/>
      <w:numFmt w:val="decimal"/>
      <w:lvlText w:val="%1."/>
      <w:lvlJc w:val="left"/>
      <w:pPr>
        <w:tabs>
          <w:tab w:val="num" w:pos="720"/>
        </w:tabs>
        <w:ind w:left="720" w:hanging="720"/>
      </w:pPr>
      <w:rPr>
        <w:b/>
        <w:i w:val="0"/>
        <w:u w:val="none"/>
      </w:rPr>
    </w:lvl>
  </w:abstractNum>
  <w:abstractNum w:abstractNumId="12">
    <w:nsid w:val="0000000C"/>
    <w:multiLevelType w:val="singleLevel"/>
    <w:tmpl w:val="0F745124"/>
    <w:name w:val="WW8Num13"/>
    <w:lvl w:ilvl="0">
      <w:start w:val="1"/>
      <w:numFmt w:val="decimal"/>
      <w:lvlText w:val="%1."/>
      <w:lvlJc w:val="left"/>
      <w:pPr>
        <w:tabs>
          <w:tab w:val="num" w:pos="360"/>
        </w:tabs>
        <w:ind w:left="360" w:hanging="360"/>
      </w:pPr>
      <w:rPr>
        <w:b/>
        <w:strike w:val="0"/>
        <w:color w:val="auto"/>
      </w:rPr>
    </w:lvl>
  </w:abstractNum>
  <w:abstractNum w:abstractNumId="13">
    <w:nsid w:val="0000000D"/>
    <w:multiLevelType w:val="singleLevel"/>
    <w:tmpl w:val="56627676"/>
    <w:name w:val="WW8Num14"/>
    <w:lvl w:ilvl="0">
      <w:start w:val="1"/>
      <w:numFmt w:val="decimal"/>
      <w:lvlText w:val="%1."/>
      <w:lvlJc w:val="left"/>
      <w:pPr>
        <w:tabs>
          <w:tab w:val="num" w:pos="360"/>
        </w:tabs>
        <w:ind w:left="360" w:hanging="360"/>
      </w:pPr>
      <w:rPr>
        <w:b/>
        <w:color w:val="auto"/>
      </w:rPr>
    </w:lvl>
  </w:abstractNum>
  <w:abstractNum w:abstractNumId="14">
    <w:nsid w:val="0000000E"/>
    <w:multiLevelType w:val="singleLevel"/>
    <w:tmpl w:val="37225AD2"/>
    <w:name w:val="WW8Num15"/>
    <w:lvl w:ilvl="0">
      <w:start w:val="1"/>
      <w:numFmt w:val="decimal"/>
      <w:lvlText w:val="%1."/>
      <w:lvlJc w:val="left"/>
      <w:pPr>
        <w:tabs>
          <w:tab w:val="num" w:pos="720"/>
        </w:tabs>
        <w:ind w:left="720" w:hanging="720"/>
      </w:pPr>
      <w:rPr>
        <w:b/>
        <w:color w:val="auto"/>
      </w:rPr>
    </w:lvl>
  </w:abstractNum>
  <w:abstractNum w:abstractNumId="15">
    <w:nsid w:val="0000000F"/>
    <w:multiLevelType w:val="singleLevel"/>
    <w:tmpl w:val="D5B07A28"/>
    <w:name w:val="WW8Num16"/>
    <w:lvl w:ilvl="0">
      <w:start w:val="1"/>
      <w:numFmt w:val="decimal"/>
      <w:lvlText w:val="%1."/>
      <w:lvlJc w:val="left"/>
      <w:pPr>
        <w:tabs>
          <w:tab w:val="num" w:pos="720"/>
        </w:tabs>
        <w:ind w:left="720" w:hanging="360"/>
      </w:pPr>
      <w:rPr>
        <w:b/>
      </w:rPr>
    </w:lvl>
  </w:abstractNum>
  <w:abstractNum w:abstractNumId="16">
    <w:nsid w:val="00000010"/>
    <w:multiLevelType w:val="singleLevel"/>
    <w:tmpl w:val="00000010"/>
    <w:name w:val="WW8Num17"/>
    <w:lvl w:ilvl="0">
      <w:start w:val="1"/>
      <w:numFmt w:val="decimal"/>
      <w:lvlText w:val="%1."/>
      <w:lvlJc w:val="left"/>
      <w:pPr>
        <w:tabs>
          <w:tab w:val="num" w:pos="720"/>
        </w:tabs>
        <w:ind w:left="720" w:hanging="360"/>
      </w:pPr>
    </w:lvl>
  </w:abstractNum>
  <w:abstractNum w:abstractNumId="17">
    <w:nsid w:val="00000011"/>
    <w:multiLevelType w:val="singleLevel"/>
    <w:tmpl w:val="00000011"/>
    <w:name w:val="WW8Num18"/>
    <w:lvl w:ilvl="0">
      <w:start w:val="1"/>
      <w:numFmt w:val="decimal"/>
      <w:lvlText w:val="%1."/>
      <w:lvlJc w:val="left"/>
      <w:pPr>
        <w:tabs>
          <w:tab w:val="num" w:pos="0"/>
        </w:tabs>
        <w:ind w:left="360" w:hanging="360"/>
      </w:pPr>
    </w:lvl>
  </w:abstractNum>
  <w:abstractNum w:abstractNumId="18">
    <w:nsid w:val="00000012"/>
    <w:multiLevelType w:val="singleLevel"/>
    <w:tmpl w:val="7A4426DE"/>
    <w:name w:val="WW8Num19"/>
    <w:lvl w:ilvl="0">
      <w:start w:val="1"/>
      <w:numFmt w:val="decimal"/>
      <w:lvlText w:val="%1."/>
      <w:lvlJc w:val="left"/>
      <w:pPr>
        <w:tabs>
          <w:tab w:val="num" w:pos="720"/>
        </w:tabs>
        <w:ind w:left="720" w:hanging="360"/>
      </w:pPr>
      <w:rPr>
        <w:b/>
        <w:color w:val="auto"/>
      </w:rPr>
    </w:lvl>
  </w:abstractNum>
  <w:abstractNum w:abstractNumId="19">
    <w:nsid w:val="00000013"/>
    <w:multiLevelType w:val="singleLevel"/>
    <w:tmpl w:val="6FF2347C"/>
    <w:name w:val="WW8Num20"/>
    <w:lvl w:ilvl="0">
      <w:start w:val="1"/>
      <w:numFmt w:val="decimal"/>
      <w:lvlText w:val="%1."/>
      <w:lvlJc w:val="left"/>
      <w:pPr>
        <w:tabs>
          <w:tab w:val="num" w:pos="360"/>
        </w:tabs>
        <w:ind w:left="360" w:hanging="360"/>
      </w:pPr>
      <w:rPr>
        <w:b/>
        <w:color w:val="auto"/>
      </w:rPr>
    </w:lvl>
  </w:abstractNum>
  <w:abstractNum w:abstractNumId="20">
    <w:nsid w:val="00000014"/>
    <w:multiLevelType w:val="singleLevel"/>
    <w:tmpl w:val="A2A87224"/>
    <w:name w:val="WW8Num21"/>
    <w:lvl w:ilvl="0">
      <w:start w:val="1"/>
      <w:numFmt w:val="decimal"/>
      <w:lvlText w:val="%1."/>
      <w:lvlJc w:val="left"/>
      <w:pPr>
        <w:tabs>
          <w:tab w:val="num" w:pos="1080"/>
        </w:tabs>
        <w:ind w:left="1080" w:hanging="360"/>
      </w:pPr>
      <w:rPr>
        <w:i w:val="0"/>
      </w:rPr>
    </w:lvl>
  </w:abstractNum>
  <w:abstractNum w:abstractNumId="21">
    <w:nsid w:val="00000015"/>
    <w:multiLevelType w:val="singleLevel"/>
    <w:tmpl w:val="94DE9EAA"/>
    <w:name w:val="WW8Num22"/>
    <w:lvl w:ilvl="0">
      <w:start w:val="1"/>
      <w:numFmt w:val="decimal"/>
      <w:lvlText w:val="%1."/>
      <w:lvlJc w:val="left"/>
      <w:pPr>
        <w:tabs>
          <w:tab w:val="num" w:pos="720"/>
        </w:tabs>
        <w:ind w:left="720" w:hanging="360"/>
      </w:pPr>
      <w:rPr>
        <w:b/>
      </w:rPr>
    </w:lvl>
  </w:abstractNum>
  <w:abstractNum w:abstractNumId="22">
    <w:nsid w:val="00000016"/>
    <w:multiLevelType w:val="singleLevel"/>
    <w:tmpl w:val="1C9A935E"/>
    <w:name w:val="WW8Num23"/>
    <w:lvl w:ilvl="0">
      <w:start w:val="1"/>
      <w:numFmt w:val="decimal"/>
      <w:lvlText w:val="%1."/>
      <w:lvlJc w:val="left"/>
      <w:pPr>
        <w:tabs>
          <w:tab w:val="num" w:pos="750"/>
        </w:tabs>
        <w:ind w:left="750" w:hanging="390"/>
      </w:pPr>
      <w:rPr>
        <w:b/>
        <w:strike w:val="0"/>
        <w:color w:val="auto"/>
      </w:rPr>
    </w:lvl>
  </w:abstractNum>
  <w:abstractNum w:abstractNumId="23">
    <w:nsid w:val="00000017"/>
    <w:multiLevelType w:val="singleLevel"/>
    <w:tmpl w:val="D564F3E6"/>
    <w:name w:val="WW8Num24"/>
    <w:lvl w:ilvl="0">
      <w:start w:val="1"/>
      <w:numFmt w:val="decimal"/>
      <w:lvlText w:val="%1."/>
      <w:lvlJc w:val="left"/>
      <w:pPr>
        <w:tabs>
          <w:tab w:val="num" w:pos="720"/>
        </w:tabs>
        <w:ind w:left="720" w:hanging="360"/>
      </w:pPr>
      <w:rPr>
        <w:i w:val="0"/>
        <w:color w:val="auto"/>
      </w:rPr>
    </w:lvl>
  </w:abstractNum>
  <w:abstractNum w:abstractNumId="24">
    <w:nsid w:val="0C22246C"/>
    <w:multiLevelType w:val="hybridMultilevel"/>
    <w:tmpl w:val="1EF4E1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F2659F1"/>
    <w:multiLevelType w:val="hybridMultilevel"/>
    <w:tmpl w:val="885A47BC"/>
    <w:lvl w:ilvl="0" w:tplc="73864D68">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11EB05E1"/>
    <w:multiLevelType w:val="hybridMultilevel"/>
    <w:tmpl w:val="58448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2777396"/>
    <w:multiLevelType w:val="hybridMultilevel"/>
    <w:tmpl w:val="1CE4D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49E7A4B"/>
    <w:multiLevelType w:val="hybridMultilevel"/>
    <w:tmpl w:val="2D42C2F0"/>
    <w:lvl w:ilvl="0" w:tplc="22E89446">
      <w:start w:val="1"/>
      <w:numFmt w:val="decimal"/>
      <w:lvlText w:val="%1."/>
      <w:lvlJc w:val="left"/>
      <w:pPr>
        <w:tabs>
          <w:tab w:val="num" w:pos="720"/>
        </w:tabs>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2A082891"/>
    <w:multiLevelType w:val="hybridMultilevel"/>
    <w:tmpl w:val="D542D2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45863E6"/>
    <w:multiLevelType w:val="hybridMultilevel"/>
    <w:tmpl w:val="678029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36F4BCE"/>
    <w:multiLevelType w:val="singleLevel"/>
    <w:tmpl w:val="0E3EDDC6"/>
    <w:lvl w:ilvl="0">
      <w:start w:val="1"/>
      <w:numFmt w:val="decimal"/>
      <w:lvlText w:val="%1."/>
      <w:lvlJc w:val="left"/>
      <w:pPr>
        <w:tabs>
          <w:tab w:val="num" w:pos="360"/>
        </w:tabs>
        <w:ind w:left="360" w:hanging="360"/>
      </w:pPr>
      <w:rPr>
        <w:b/>
        <w:color w:val="auto"/>
      </w:rPr>
    </w:lvl>
  </w:abstractNum>
  <w:abstractNum w:abstractNumId="32">
    <w:nsid w:val="4D063652"/>
    <w:multiLevelType w:val="singleLevel"/>
    <w:tmpl w:val="52C6FF28"/>
    <w:lvl w:ilvl="0">
      <w:start w:val="1"/>
      <w:numFmt w:val="decimal"/>
      <w:lvlText w:val="%1."/>
      <w:lvlJc w:val="left"/>
      <w:pPr>
        <w:tabs>
          <w:tab w:val="num" w:pos="720"/>
        </w:tabs>
        <w:ind w:left="720" w:hanging="360"/>
      </w:pPr>
      <w:rPr>
        <w:b/>
        <w:i w:val="0"/>
        <w:color w:val="auto"/>
      </w:rPr>
    </w:lvl>
  </w:abstractNum>
  <w:abstractNum w:abstractNumId="33">
    <w:nsid w:val="5407587E"/>
    <w:multiLevelType w:val="hybridMultilevel"/>
    <w:tmpl w:val="25F227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2E6C80"/>
    <w:multiLevelType w:val="singleLevel"/>
    <w:tmpl w:val="0F745124"/>
    <w:lvl w:ilvl="0">
      <w:start w:val="1"/>
      <w:numFmt w:val="decimal"/>
      <w:lvlText w:val="%1."/>
      <w:lvlJc w:val="left"/>
      <w:pPr>
        <w:tabs>
          <w:tab w:val="num" w:pos="360"/>
        </w:tabs>
        <w:ind w:left="360" w:hanging="360"/>
      </w:pPr>
      <w:rPr>
        <w:b/>
        <w:strike w:val="0"/>
        <w:color w:val="auto"/>
      </w:rPr>
    </w:lvl>
  </w:abstractNum>
  <w:abstractNum w:abstractNumId="35">
    <w:nsid w:val="65A00193"/>
    <w:multiLevelType w:val="hybridMultilevel"/>
    <w:tmpl w:val="712E8618"/>
    <w:lvl w:ilvl="0" w:tplc="EECC89F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AC22DD"/>
    <w:multiLevelType w:val="hybridMultilevel"/>
    <w:tmpl w:val="7B1EB3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492600"/>
    <w:multiLevelType w:val="hybridMultilevel"/>
    <w:tmpl w:val="3E0480B8"/>
    <w:lvl w:ilvl="0" w:tplc="6054F824">
      <w:start w:val="8"/>
      <w:numFmt w:val="bullet"/>
      <w:lvlText w:val="-"/>
      <w:lvlJc w:val="left"/>
      <w:pPr>
        <w:ind w:left="720" w:hanging="360"/>
      </w:pPr>
      <w:rPr>
        <w:rFonts w:ascii="Garamond" w:eastAsia="Times New Roman" w:hAnsi="Garamond" w:cs="Garamond"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0"/>
  </w:num>
  <w:num w:numId="25">
    <w:abstractNumId w:val="35"/>
  </w:num>
  <w:num w:numId="26">
    <w:abstractNumId w:val="37"/>
  </w:num>
  <w:num w:numId="27">
    <w:abstractNumId w:val="26"/>
  </w:num>
  <w:num w:numId="28">
    <w:abstractNumId w:val="33"/>
  </w:num>
  <w:num w:numId="29">
    <w:abstractNumId w:val="24"/>
  </w:num>
  <w:num w:numId="30">
    <w:abstractNumId w:val="30"/>
  </w:num>
  <w:num w:numId="31">
    <w:abstractNumId w:val="36"/>
  </w:num>
  <w:num w:numId="32">
    <w:abstractNumId w:val="27"/>
  </w:num>
  <w:num w:numId="33">
    <w:abstractNumId w:val="29"/>
  </w:num>
  <w:num w:numId="34">
    <w:abstractNumId w:val="28"/>
  </w:num>
  <w:num w:numId="35">
    <w:abstractNumId w:val="34"/>
  </w:num>
  <w:num w:numId="36">
    <w:abstractNumId w:val="32"/>
  </w:num>
  <w:num w:numId="37">
    <w:abstractNumId w:val="25"/>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F7E"/>
    <w:rsid w:val="000058CB"/>
    <w:rsid w:val="00012FBA"/>
    <w:rsid w:val="000242CD"/>
    <w:rsid w:val="000322A7"/>
    <w:rsid w:val="00044B5F"/>
    <w:rsid w:val="000D0C49"/>
    <w:rsid w:val="00102388"/>
    <w:rsid w:val="00111DB2"/>
    <w:rsid w:val="0015561B"/>
    <w:rsid w:val="001831D9"/>
    <w:rsid w:val="00231BAC"/>
    <w:rsid w:val="00246F36"/>
    <w:rsid w:val="002947AF"/>
    <w:rsid w:val="00303AA8"/>
    <w:rsid w:val="00303D80"/>
    <w:rsid w:val="00313B3B"/>
    <w:rsid w:val="003246FE"/>
    <w:rsid w:val="00332A0F"/>
    <w:rsid w:val="00333B57"/>
    <w:rsid w:val="00351507"/>
    <w:rsid w:val="003C02DD"/>
    <w:rsid w:val="003E700C"/>
    <w:rsid w:val="004726C5"/>
    <w:rsid w:val="004F3C9C"/>
    <w:rsid w:val="00562ECB"/>
    <w:rsid w:val="005B0AFF"/>
    <w:rsid w:val="005E7B47"/>
    <w:rsid w:val="0061235D"/>
    <w:rsid w:val="0062107E"/>
    <w:rsid w:val="006375E5"/>
    <w:rsid w:val="006458B0"/>
    <w:rsid w:val="006877AD"/>
    <w:rsid w:val="006A6A8A"/>
    <w:rsid w:val="006C2E9E"/>
    <w:rsid w:val="006F2C53"/>
    <w:rsid w:val="00720A8C"/>
    <w:rsid w:val="007438A9"/>
    <w:rsid w:val="00743A77"/>
    <w:rsid w:val="00764A30"/>
    <w:rsid w:val="007B771D"/>
    <w:rsid w:val="007C4AAD"/>
    <w:rsid w:val="007F2CAF"/>
    <w:rsid w:val="00807386"/>
    <w:rsid w:val="00812622"/>
    <w:rsid w:val="00823928"/>
    <w:rsid w:val="00895460"/>
    <w:rsid w:val="008958E4"/>
    <w:rsid w:val="009207DC"/>
    <w:rsid w:val="00940C51"/>
    <w:rsid w:val="009D1503"/>
    <w:rsid w:val="00A432B8"/>
    <w:rsid w:val="00A62D6D"/>
    <w:rsid w:val="00A87C27"/>
    <w:rsid w:val="00A97BDE"/>
    <w:rsid w:val="00AD3189"/>
    <w:rsid w:val="00AD7685"/>
    <w:rsid w:val="00AF259D"/>
    <w:rsid w:val="00B442EF"/>
    <w:rsid w:val="00B9101B"/>
    <w:rsid w:val="00B95C37"/>
    <w:rsid w:val="00BB15D1"/>
    <w:rsid w:val="00BF2FA9"/>
    <w:rsid w:val="00C2059B"/>
    <w:rsid w:val="00C375D3"/>
    <w:rsid w:val="00C63316"/>
    <w:rsid w:val="00CA50A5"/>
    <w:rsid w:val="00CE3BC9"/>
    <w:rsid w:val="00CE6E91"/>
    <w:rsid w:val="00D53F7E"/>
    <w:rsid w:val="00D60DE2"/>
    <w:rsid w:val="00D66DDA"/>
    <w:rsid w:val="00D71192"/>
    <w:rsid w:val="00D91CFE"/>
    <w:rsid w:val="00DA3CF0"/>
    <w:rsid w:val="00DB0759"/>
    <w:rsid w:val="00DE0E34"/>
    <w:rsid w:val="00DF687B"/>
    <w:rsid w:val="00E17503"/>
    <w:rsid w:val="00E47BC8"/>
    <w:rsid w:val="00E510CB"/>
    <w:rsid w:val="00E630E5"/>
    <w:rsid w:val="00E806C0"/>
    <w:rsid w:val="00E8112C"/>
    <w:rsid w:val="00E91376"/>
    <w:rsid w:val="00F3034C"/>
    <w:rsid w:val="00F615B0"/>
    <w:rsid w:val="00F97540"/>
    <w:rsid w:val="00FB60E7"/>
    <w:rsid w:val="00FB7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outlineLvl w:val="0"/>
    </w:pPr>
    <w:rPr>
      <w:rFonts w:ascii="Arial" w:hAnsi="Arial" w:cs="Arial"/>
      <w:b/>
      <w:caps/>
      <w:sz w:val="28"/>
    </w:rPr>
  </w:style>
  <w:style w:type="paragraph" w:styleId="Heading2">
    <w:name w:val="heading 2"/>
    <w:basedOn w:val="Normal"/>
    <w:next w:val="Normal"/>
    <w:qFormat/>
    <w:pPr>
      <w:keepNext/>
      <w:numPr>
        <w:ilvl w:val="1"/>
        <w:numId w:val="1"/>
      </w:numPr>
      <w:outlineLvl w:val="1"/>
    </w:pPr>
    <w:rPr>
      <w:rFonts w:ascii="Garamond" w:hAnsi="Garamond" w:cs="Garamond"/>
      <w:b/>
      <w:bCs/>
    </w:rPr>
  </w:style>
  <w:style w:type="paragraph" w:styleId="Heading4">
    <w:name w:val="heading 4"/>
    <w:basedOn w:val="Normal"/>
    <w:next w:val="Normal"/>
    <w:qFormat/>
    <w:pPr>
      <w:keepNext/>
      <w:numPr>
        <w:ilvl w:val="3"/>
        <w:numId w:val="1"/>
      </w:numPr>
      <w:outlineLvl w:val="3"/>
    </w:pPr>
    <w:rPr>
      <w:sz w:val="28"/>
    </w:rPr>
  </w:style>
  <w:style w:type="paragraph" w:styleId="Heading6">
    <w:name w:val="heading 6"/>
    <w:basedOn w:val="Normal"/>
    <w:next w:val="Normal"/>
    <w:link w:val="Heading6Char"/>
    <w:semiHidden/>
    <w:unhideWhenUsed/>
    <w:qFormat/>
    <w:rsid w:val="00D60DE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5z0">
    <w:name w:val="WW8Num5z0"/>
    <w:rPr>
      <w:color w:val="auto"/>
    </w:rPr>
  </w:style>
  <w:style w:type="character" w:customStyle="1" w:styleId="WW8Num23z0">
    <w:name w:val="WW8Num23z0"/>
    <w:rPr>
      <w:b w:val="0"/>
    </w:rPr>
  </w:style>
  <w:style w:type="character" w:customStyle="1" w:styleId="WW8Num4z0">
    <w:name w:val="WW8Num4z0"/>
    <w:rPr>
      <w:color w:val="auto"/>
    </w:rPr>
  </w:style>
  <w:style w:type="character" w:customStyle="1" w:styleId="WW8Num22z0">
    <w:name w:val="WW8Num22z0"/>
    <w:rPr>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DefaultParagraphFont">
    <w:name w:val="WW-Default Paragraph Font"/>
  </w:style>
  <w:style w:type="character" w:customStyle="1" w:styleId="WW8Num30z0">
    <w:name w:val="WW8Num30z0"/>
    <w:rPr>
      <w:b/>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DefaultParagraphFont1">
    <w:name w:val="WW-Default Paragraph Font1"/>
  </w:style>
  <w:style w:type="character" w:styleId="Hyperlink">
    <w:name w:val="Hyperlink"/>
    <w:rPr>
      <w:color w:val="0000FF"/>
      <w:u w:val="single"/>
    </w:rPr>
  </w:style>
  <w:style w:type="character" w:customStyle="1" w:styleId="Typewriter">
    <w:name w:val="Typewriter"/>
    <w:rPr>
      <w:rFonts w:ascii="Courier New" w:hAnsi="Courier New" w:cs="Courier New"/>
      <w:sz w:val="20"/>
    </w:rPr>
  </w:style>
  <w:style w:type="character" w:customStyle="1" w:styleId="blsp-spelling-error">
    <w:name w:val="blsp-spelling-error"/>
    <w:basedOn w:val="WW-DefaultParagraphFont1"/>
  </w:style>
  <w:style w:type="character" w:styleId="Emphasis">
    <w:name w:val="Emphasis"/>
    <w:qFormat/>
    <w:rPr>
      <w:i/>
      <w:iCs/>
    </w:rPr>
  </w:style>
  <w:style w:type="character" w:styleId="FollowedHyperlink">
    <w:name w:val="FollowedHyperlink"/>
    <w:rPr>
      <w:color w:val="800080"/>
      <w:u w:val="single"/>
    </w:rPr>
  </w:style>
  <w:style w:type="character" w:styleId="PageNumber">
    <w:name w:val="page number"/>
    <w:basedOn w:val="WW-DefaultParagraphFont1"/>
  </w:style>
  <w:style w:type="character" w:customStyle="1" w:styleId="Friedman">
    <w:name w:val="Friedman"/>
    <w:rPr>
      <w:rFonts w:ascii="Calibri" w:hAnsi="Calibri" w:cs="Arial"/>
      <w:color w:val="auto"/>
      <w:sz w:val="22"/>
      <w:szCs w:val="20"/>
    </w:rPr>
  </w:style>
  <w:style w:type="paragraph" w:customStyle="1" w:styleId="Heading">
    <w:name w:val="Heading"/>
    <w:basedOn w:val="Normal"/>
    <w:next w:val="BodyText"/>
    <w:pPr>
      <w:jc w:val="center"/>
    </w:pPr>
    <w:rPr>
      <w:rFonts w:ascii="Garamond" w:hAnsi="Garamond" w:cs="Garamond"/>
      <w:sz w:val="52"/>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Header">
    <w:name w:val="header"/>
    <w:basedOn w:val="Normal"/>
    <w:pPr>
      <w:tabs>
        <w:tab w:val="center" w:pos="4320"/>
        <w:tab w:val="right" w:pos="8640"/>
      </w:tabs>
    </w:pPr>
  </w:style>
  <w:style w:type="paragraph" w:styleId="BodyText3">
    <w:name w:val="Body Text 3"/>
    <w:basedOn w:val="Normal"/>
    <w:rPr>
      <w:rFonts w:ascii="Garamond" w:hAnsi="Garamond" w:cs="Garamond"/>
      <w:b/>
      <w:sz w:val="22"/>
    </w:rPr>
  </w:style>
  <w:style w:type="paragraph" w:styleId="BodyTextIndent">
    <w:name w:val="Body Text Indent"/>
    <w:basedOn w:val="Normal"/>
    <w:pPr>
      <w:spacing w:after="120"/>
      <w:ind w:left="360"/>
    </w:pPr>
  </w:style>
  <w:style w:type="paragraph" w:styleId="BalloonText">
    <w:name w:val="Balloon Text"/>
    <w:basedOn w:val="Normal"/>
    <w:rPr>
      <w:rFonts w:ascii="Tahoma" w:hAnsi="Tahoma" w:cs="Tahoma"/>
      <w:sz w:val="16"/>
      <w:szCs w:val="16"/>
    </w:rPr>
  </w:style>
  <w:style w:type="paragraph" w:styleId="BodyText2">
    <w:name w:val="Body Text 2"/>
    <w:basedOn w:val="Normal"/>
    <w:rPr>
      <w:rFonts w:ascii="Garamond" w:hAnsi="Garamond" w:cs="Garamond"/>
      <w:b/>
    </w:rPr>
  </w:style>
  <w:style w:type="paragraph" w:styleId="Footer">
    <w:name w:val="footer"/>
    <w:basedOn w:val="Normal"/>
    <w:pPr>
      <w:tabs>
        <w:tab w:val="center" w:pos="4320"/>
        <w:tab w:val="right" w:pos="8640"/>
      </w:tabs>
    </w:pPr>
  </w:style>
  <w:style w:type="paragraph" w:styleId="NormalWeb">
    <w:name w:val="Normal (Web)"/>
    <w:basedOn w:val="Normal"/>
    <w:pPr>
      <w:spacing w:before="280" w:after="280"/>
    </w:pPr>
    <w:rPr>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customStyle="1" w:styleId="apple-converted-space">
    <w:name w:val="apple-converted-space"/>
    <w:rsid w:val="00DF687B"/>
  </w:style>
  <w:style w:type="character" w:customStyle="1" w:styleId="Heading6Char">
    <w:name w:val="Heading 6 Char"/>
    <w:basedOn w:val="DefaultParagraphFont"/>
    <w:link w:val="Heading6"/>
    <w:semiHidden/>
    <w:rsid w:val="00D60DE2"/>
    <w:rPr>
      <w:rFonts w:asciiTheme="majorHAnsi" w:eastAsiaTheme="majorEastAsia" w:hAnsiTheme="majorHAnsi" w:cstheme="majorBidi"/>
      <w:i/>
      <w:iCs/>
      <w:color w:val="243F60" w:themeColor="accent1" w:themeShade="7F"/>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outlineLvl w:val="0"/>
    </w:pPr>
    <w:rPr>
      <w:rFonts w:ascii="Arial" w:hAnsi="Arial" w:cs="Arial"/>
      <w:b/>
      <w:caps/>
      <w:sz w:val="28"/>
    </w:rPr>
  </w:style>
  <w:style w:type="paragraph" w:styleId="Heading2">
    <w:name w:val="heading 2"/>
    <w:basedOn w:val="Normal"/>
    <w:next w:val="Normal"/>
    <w:qFormat/>
    <w:pPr>
      <w:keepNext/>
      <w:numPr>
        <w:ilvl w:val="1"/>
        <w:numId w:val="1"/>
      </w:numPr>
      <w:outlineLvl w:val="1"/>
    </w:pPr>
    <w:rPr>
      <w:rFonts w:ascii="Garamond" w:hAnsi="Garamond" w:cs="Garamond"/>
      <w:b/>
      <w:bCs/>
    </w:rPr>
  </w:style>
  <w:style w:type="paragraph" w:styleId="Heading4">
    <w:name w:val="heading 4"/>
    <w:basedOn w:val="Normal"/>
    <w:next w:val="Normal"/>
    <w:qFormat/>
    <w:pPr>
      <w:keepNext/>
      <w:numPr>
        <w:ilvl w:val="3"/>
        <w:numId w:val="1"/>
      </w:numPr>
      <w:outlineLvl w:val="3"/>
    </w:pPr>
    <w:rPr>
      <w:sz w:val="28"/>
    </w:rPr>
  </w:style>
  <w:style w:type="paragraph" w:styleId="Heading6">
    <w:name w:val="heading 6"/>
    <w:basedOn w:val="Normal"/>
    <w:next w:val="Normal"/>
    <w:link w:val="Heading6Char"/>
    <w:semiHidden/>
    <w:unhideWhenUsed/>
    <w:qFormat/>
    <w:rsid w:val="00D60DE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5z0">
    <w:name w:val="WW8Num5z0"/>
    <w:rPr>
      <w:color w:val="auto"/>
    </w:rPr>
  </w:style>
  <w:style w:type="character" w:customStyle="1" w:styleId="WW8Num23z0">
    <w:name w:val="WW8Num23z0"/>
    <w:rPr>
      <w:b w:val="0"/>
    </w:rPr>
  </w:style>
  <w:style w:type="character" w:customStyle="1" w:styleId="WW8Num4z0">
    <w:name w:val="WW8Num4z0"/>
    <w:rPr>
      <w:color w:val="auto"/>
    </w:rPr>
  </w:style>
  <w:style w:type="character" w:customStyle="1" w:styleId="WW8Num22z0">
    <w:name w:val="WW8Num22z0"/>
    <w:rPr>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DefaultParagraphFont">
    <w:name w:val="WW-Default Paragraph Font"/>
  </w:style>
  <w:style w:type="character" w:customStyle="1" w:styleId="WW8Num30z0">
    <w:name w:val="WW8Num30z0"/>
    <w:rPr>
      <w:b/>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DefaultParagraphFont1">
    <w:name w:val="WW-Default Paragraph Font1"/>
  </w:style>
  <w:style w:type="character" w:styleId="Hyperlink">
    <w:name w:val="Hyperlink"/>
    <w:rPr>
      <w:color w:val="0000FF"/>
      <w:u w:val="single"/>
    </w:rPr>
  </w:style>
  <w:style w:type="character" w:customStyle="1" w:styleId="Typewriter">
    <w:name w:val="Typewriter"/>
    <w:rPr>
      <w:rFonts w:ascii="Courier New" w:hAnsi="Courier New" w:cs="Courier New"/>
      <w:sz w:val="20"/>
    </w:rPr>
  </w:style>
  <w:style w:type="character" w:customStyle="1" w:styleId="blsp-spelling-error">
    <w:name w:val="blsp-spelling-error"/>
    <w:basedOn w:val="WW-DefaultParagraphFont1"/>
  </w:style>
  <w:style w:type="character" w:styleId="Emphasis">
    <w:name w:val="Emphasis"/>
    <w:qFormat/>
    <w:rPr>
      <w:i/>
      <w:iCs/>
    </w:rPr>
  </w:style>
  <w:style w:type="character" w:styleId="FollowedHyperlink">
    <w:name w:val="FollowedHyperlink"/>
    <w:rPr>
      <w:color w:val="800080"/>
      <w:u w:val="single"/>
    </w:rPr>
  </w:style>
  <w:style w:type="character" w:styleId="PageNumber">
    <w:name w:val="page number"/>
    <w:basedOn w:val="WW-DefaultParagraphFont1"/>
  </w:style>
  <w:style w:type="character" w:customStyle="1" w:styleId="Friedman">
    <w:name w:val="Friedman"/>
    <w:rPr>
      <w:rFonts w:ascii="Calibri" w:hAnsi="Calibri" w:cs="Arial"/>
      <w:color w:val="auto"/>
      <w:sz w:val="22"/>
      <w:szCs w:val="20"/>
    </w:rPr>
  </w:style>
  <w:style w:type="paragraph" w:customStyle="1" w:styleId="Heading">
    <w:name w:val="Heading"/>
    <w:basedOn w:val="Normal"/>
    <w:next w:val="BodyText"/>
    <w:pPr>
      <w:jc w:val="center"/>
    </w:pPr>
    <w:rPr>
      <w:rFonts w:ascii="Garamond" w:hAnsi="Garamond" w:cs="Garamond"/>
      <w:sz w:val="52"/>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Header">
    <w:name w:val="header"/>
    <w:basedOn w:val="Normal"/>
    <w:pPr>
      <w:tabs>
        <w:tab w:val="center" w:pos="4320"/>
        <w:tab w:val="right" w:pos="8640"/>
      </w:tabs>
    </w:pPr>
  </w:style>
  <w:style w:type="paragraph" w:styleId="BodyText3">
    <w:name w:val="Body Text 3"/>
    <w:basedOn w:val="Normal"/>
    <w:rPr>
      <w:rFonts w:ascii="Garamond" w:hAnsi="Garamond" w:cs="Garamond"/>
      <w:b/>
      <w:sz w:val="22"/>
    </w:rPr>
  </w:style>
  <w:style w:type="paragraph" w:styleId="BodyTextIndent">
    <w:name w:val="Body Text Indent"/>
    <w:basedOn w:val="Normal"/>
    <w:pPr>
      <w:spacing w:after="120"/>
      <w:ind w:left="360"/>
    </w:pPr>
  </w:style>
  <w:style w:type="paragraph" w:styleId="BalloonText">
    <w:name w:val="Balloon Text"/>
    <w:basedOn w:val="Normal"/>
    <w:rPr>
      <w:rFonts w:ascii="Tahoma" w:hAnsi="Tahoma" w:cs="Tahoma"/>
      <w:sz w:val="16"/>
      <w:szCs w:val="16"/>
    </w:rPr>
  </w:style>
  <w:style w:type="paragraph" w:styleId="BodyText2">
    <w:name w:val="Body Text 2"/>
    <w:basedOn w:val="Normal"/>
    <w:rPr>
      <w:rFonts w:ascii="Garamond" w:hAnsi="Garamond" w:cs="Garamond"/>
      <w:b/>
    </w:rPr>
  </w:style>
  <w:style w:type="paragraph" w:styleId="Footer">
    <w:name w:val="footer"/>
    <w:basedOn w:val="Normal"/>
    <w:pPr>
      <w:tabs>
        <w:tab w:val="center" w:pos="4320"/>
        <w:tab w:val="right" w:pos="8640"/>
      </w:tabs>
    </w:pPr>
  </w:style>
  <w:style w:type="paragraph" w:styleId="NormalWeb">
    <w:name w:val="Normal (Web)"/>
    <w:basedOn w:val="Normal"/>
    <w:pPr>
      <w:spacing w:before="280" w:after="280"/>
    </w:pPr>
    <w:rPr>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customStyle="1" w:styleId="apple-converted-space">
    <w:name w:val="apple-converted-space"/>
    <w:rsid w:val="00DF687B"/>
  </w:style>
  <w:style w:type="character" w:customStyle="1" w:styleId="Heading6Char">
    <w:name w:val="Heading 6 Char"/>
    <w:basedOn w:val="DefaultParagraphFont"/>
    <w:link w:val="Heading6"/>
    <w:semiHidden/>
    <w:rsid w:val="00D60DE2"/>
    <w:rPr>
      <w:rFonts w:asciiTheme="majorHAnsi" w:eastAsiaTheme="majorEastAsia" w:hAnsiTheme="majorHAnsi" w:cstheme="majorBidi"/>
      <w:i/>
      <w:iCs/>
      <w:color w:val="243F60" w:themeColor="accent1" w:themeShade="7F"/>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32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ti.org/pubs/8742_excise_taxes_fr_5-03.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rugabuse.gov/publications/drugfacts/prescription-over-counter-medication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uffingtonpost.com/mark-kleiman/mushrooms-and-mysticism_b_3988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as.samhsa.gov/prescription/ch4.htm" TargetMode="External"/><Relationship Id="rId5" Type="http://schemas.openxmlformats.org/officeDocument/2006/relationships/settings" Target="settings.xml"/><Relationship Id="rId15" Type="http://schemas.openxmlformats.org/officeDocument/2006/relationships/hyperlink" Target="http://www.newyorker.com/magazine/2015/02/09/trip-treatment" TargetMode="External"/><Relationship Id="rId10" Type="http://schemas.openxmlformats.org/officeDocument/2006/relationships/hyperlink" Target="http://www.washingtonmonthly.com/magazine/march_april_may_2014/features/how_not_to_make_a_hash_out_of049291.php?page=al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mashwords.com" TargetMode="External"/><Relationship Id="rId14" Type="http://schemas.openxmlformats.org/officeDocument/2006/relationships/hyperlink" Target="http://dx.doi.org/10.4135/9781412976961.n149"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9AA3E-64E6-4452-A315-CAE9373DA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2040</Words>
  <Characters>11631</Characters>
  <Application>Microsoft Office Word</Application>
  <DocSecurity>0</DocSecurity>
  <Lines>96</Lines>
  <Paragraphs>27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March</vt:lpstr>
      <vt:lpstr>March</vt:lpstr>
    </vt:vector>
  </TitlesOfParts>
  <Company>Microsoft</Company>
  <LinksUpToDate>false</LinksUpToDate>
  <CharactersWithSpaces>13644</CharactersWithSpaces>
  <SharedDoc>false</SharedDoc>
  <HLinks>
    <vt:vector size="42" baseType="variant">
      <vt:variant>
        <vt:i4>4653059</vt:i4>
      </vt:variant>
      <vt:variant>
        <vt:i4>18</vt:i4>
      </vt:variant>
      <vt:variant>
        <vt:i4>0</vt:i4>
      </vt:variant>
      <vt:variant>
        <vt:i4>5</vt:i4>
      </vt:variant>
      <vt:variant>
        <vt:lpwstr>http://www.drugabuse.gov/publications/drugfacts/prescription-over-counter-medications</vt:lpwstr>
      </vt:variant>
      <vt:variant>
        <vt:lpwstr/>
      </vt:variant>
      <vt:variant>
        <vt:i4>6422655</vt:i4>
      </vt:variant>
      <vt:variant>
        <vt:i4>15</vt:i4>
      </vt:variant>
      <vt:variant>
        <vt:i4>0</vt:i4>
      </vt:variant>
      <vt:variant>
        <vt:i4>5</vt:i4>
      </vt:variant>
      <vt:variant>
        <vt:lpwstr>http://www.oas.samhsa.gov/prescription/ch4.htm</vt:lpwstr>
      </vt:variant>
      <vt:variant>
        <vt:lpwstr/>
      </vt:variant>
      <vt:variant>
        <vt:i4>4980830</vt:i4>
      </vt:variant>
      <vt:variant>
        <vt:i4>12</vt:i4>
      </vt:variant>
      <vt:variant>
        <vt:i4>0</vt:i4>
      </vt:variant>
      <vt:variant>
        <vt:i4>5</vt:i4>
      </vt:variant>
      <vt:variant>
        <vt:lpwstr>http://www.rti.org/pubs/8742_excise_taxes_fr_5-03.pdf</vt:lpwstr>
      </vt:variant>
      <vt:variant>
        <vt:lpwstr/>
      </vt:variant>
      <vt:variant>
        <vt:i4>5636220</vt:i4>
      </vt:variant>
      <vt:variant>
        <vt:i4>9</vt:i4>
      </vt:variant>
      <vt:variant>
        <vt:i4>0</vt:i4>
      </vt:variant>
      <vt:variant>
        <vt:i4>5</vt:i4>
      </vt:variant>
      <vt:variant>
        <vt:lpwstr>http://www.whitehouse.gov/sites/default/files/ondcp/about-content/fy_2015_budget_highlights_-_final.pdf</vt:lpwstr>
      </vt:variant>
      <vt:variant>
        <vt:lpwstr/>
      </vt:variant>
      <vt:variant>
        <vt:i4>4456449</vt:i4>
      </vt:variant>
      <vt:variant>
        <vt:i4>6</vt:i4>
      </vt:variant>
      <vt:variant>
        <vt:i4>0</vt:i4>
      </vt:variant>
      <vt:variant>
        <vt:i4>5</vt:i4>
      </vt:variant>
      <vt:variant>
        <vt:lpwstr>http://www.nationalreview.com/article/394555/did-tobacco-taxes-really-kill-eric-garner-mark-r-kleiman</vt:lpwstr>
      </vt:variant>
      <vt:variant>
        <vt:lpwstr/>
      </vt:variant>
      <vt:variant>
        <vt:i4>3014698</vt:i4>
      </vt:variant>
      <vt:variant>
        <vt:i4>3</vt:i4>
      </vt:variant>
      <vt:variant>
        <vt:i4>0</vt:i4>
      </vt:variant>
      <vt:variant>
        <vt:i4>5</vt:i4>
      </vt:variant>
      <vt:variant>
        <vt:lpwstr>http://www.washingtonmonthly.com/magazine/march_april_may_2014/features/how_not_to_make_a_hash_out_of049291.php?page=all</vt:lpwstr>
      </vt:variant>
      <vt:variant>
        <vt:lpwstr/>
      </vt:variant>
      <vt:variant>
        <vt:i4>3407926</vt:i4>
      </vt:variant>
      <vt:variant>
        <vt:i4>0</vt:i4>
      </vt:variant>
      <vt:variant>
        <vt:i4>0</vt:i4>
      </vt:variant>
      <vt:variant>
        <vt:i4>5</vt:i4>
      </vt:variant>
      <vt:variant>
        <vt:lpwstr>http://www.smashwords.com/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dc:title>
  <dc:creator>Kleiman</dc:creator>
  <cp:lastModifiedBy>Mark Kleiman</cp:lastModifiedBy>
  <cp:revision>2</cp:revision>
  <cp:lastPrinted>2014-12-30T15:46:00Z</cp:lastPrinted>
  <dcterms:created xsi:type="dcterms:W3CDTF">2015-12-23T18:00:00Z</dcterms:created>
  <dcterms:modified xsi:type="dcterms:W3CDTF">2015-12-23T18:00:00Z</dcterms:modified>
</cp:coreProperties>
</file>